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32719" w14:textId="19D37553" w:rsidR="00164137" w:rsidRPr="006E473F" w:rsidRDefault="00164137" w:rsidP="00164137">
      <w:pPr>
        <w:pStyle w:val="CRCoverPage"/>
        <w:tabs>
          <w:tab w:val="right" w:pos="9639"/>
        </w:tabs>
        <w:spacing w:after="0"/>
        <w:rPr>
          <w:b/>
          <w:i/>
          <w:noProof/>
          <w:sz w:val="24"/>
          <w:szCs w:val="24"/>
          <w:lang w:eastAsia="ko-KR"/>
        </w:rPr>
      </w:pPr>
      <w:r w:rsidRPr="00BF4C78">
        <w:rPr>
          <w:b/>
          <w:sz w:val="24"/>
          <w:szCs w:val="24"/>
        </w:rPr>
        <w:t xml:space="preserve">3GPP TSG RAN WG1 Meeting </w:t>
      </w:r>
      <w:r>
        <w:rPr>
          <w:rFonts w:hint="eastAsia"/>
          <w:b/>
          <w:sz w:val="24"/>
          <w:szCs w:val="24"/>
          <w:lang w:eastAsia="ko-KR"/>
        </w:rPr>
        <w:t>#93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rFonts w:hint="eastAsia"/>
          <w:b/>
          <w:i/>
          <w:noProof/>
          <w:sz w:val="24"/>
          <w:szCs w:val="24"/>
          <w:lang w:eastAsia="ko-KR"/>
        </w:rPr>
        <w:t>80</w:t>
      </w:r>
      <w:r w:rsidR="00AA0C9F">
        <w:rPr>
          <w:rFonts w:hint="eastAsia"/>
          <w:b/>
          <w:i/>
          <w:noProof/>
          <w:sz w:val="24"/>
          <w:szCs w:val="24"/>
          <w:lang w:eastAsia="ko-KR"/>
        </w:rPr>
        <w:t>6720</w:t>
      </w:r>
      <w:bookmarkStart w:id="0" w:name="_GoBack"/>
      <w:bookmarkEnd w:id="0"/>
    </w:p>
    <w:p w14:paraId="013FD2E9" w14:textId="77777777" w:rsidR="00164137" w:rsidRDefault="00164137" w:rsidP="00164137">
      <w:pPr>
        <w:tabs>
          <w:tab w:val="left" w:pos="1985"/>
        </w:tabs>
        <w:ind w:left="2040" w:hangingChars="850" w:hanging="2040"/>
        <w:rPr>
          <w:rFonts w:ascii="Arial" w:hAnsi="Arial"/>
          <w:b/>
          <w:bCs/>
          <w:noProof/>
          <w:sz w:val="24"/>
          <w:szCs w:val="24"/>
          <w:lang w:eastAsia="ko-KR"/>
        </w:rPr>
      </w:pPr>
      <w:r>
        <w:rPr>
          <w:rFonts w:ascii="Arial" w:hAnsi="Arial" w:hint="eastAsia"/>
          <w:b/>
          <w:bCs/>
          <w:noProof/>
          <w:sz w:val="24"/>
          <w:szCs w:val="24"/>
          <w:lang w:eastAsia="ko-KR"/>
        </w:rPr>
        <w:t>Busan</w:t>
      </w:r>
      <w:r w:rsidRPr="00BF4C78">
        <w:rPr>
          <w:rFonts w:ascii="Arial" w:hAnsi="Arial"/>
          <w:b/>
          <w:bCs/>
          <w:noProof/>
          <w:sz w:val="24"/>
          <w:szCs w:val="24"/>
        </w:rPr>
        <w:t xml:space="preserve">, </w:t>
      </w:r>
      <w:r w:rsidRPr="00F01B40">
        <w:rPr>
          <w:rFonts w:ascii="Arial" w:hAnsi="Arial"/>
          <w:b/>
          <w:bCs/>
          <w:noProof/>
          <w:sz w:val="24"/>
          <w:szCs w:val="24"/>
          <w:lang w:eastAsia="ko-KR"/>
        </w:rPr>
        <w:t>Korea, May 21st – 25th, 2018</w:t>
      </w:r>
    </w:p>
    <w:p w14:paraId="2928BDFA" w14:textId="2CAAB8BA" w:rsidR="007946EB" w:rsidRDefault="007946EB" w:rsidP="00BF4C7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w:t>
      </w:r>
      <w:r w:rsidR="00425A6E">
        <w:rPr>
          <w:rFonts w:ascii="Arial" w:hAnsi="Arial" w:hint="eastAsia"/>
          <w:sz w:val="24"/>
          <w:lang w:eastAsia="ko-KR"/>
        </w:rPr>
        <w:t>1.</w:t>
      </w:r>
      <w:r>
        <w:rPr>
          <w:rFonts w:ascii="Arial" w:hAnsi="Arial" w:hint="eastAsia"/>
          <w:sz w:val="24"/>
          <w:lang w:eastAsia="ko-KR"/>
        </w:rPr>
        <w:t>2.</w:t>
      </w:r>
      <w:r w:rsidR="000E1774">
        <w:rPr>
          <w:rFonts w:ascii="Arial" w:hAnsi="Arial" w:hint="eastAsia"/>
          <w:sz w:val="24"/>
          <w:lang w:eastAsia="ko-KR"/>
        </w:rPr>
        <w:t>2</w:t>
      </w:r>
      <w:r>
        <w:rPr>
          <w:rFonts w:ascii="Arial" w:hAnsi="Arial" w:hint="eastAsia"/>
          <w:sz w:val="24"/>
          <w:lang w:eastAsia="ko-KR"/>
        </w:rPr>
        <w:t>.</w:t>
      </w:r>
      <w:r w:rsidR="003A0972">
        <w:rPr>
          <w:rFonts w:ascii="Arial" w:hAnsi="Arial" w:hint="eastAsia"/>
          <w:sz w:val="24"/>
          <w:lang w:eastAsia="ko-KR"/>
        </w:rPr>
        <w:t>6</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7DE5058C"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0972">
        <w:rPr>
          <w:rFonts w:ascii="Arial" w:hAnsi="Arial" w:hint="eastAsia"/>
          <w:sz w:val="24"/>
          <w:lang w:eastAsia="ko-KR"/>
        </w:rPr>
        <w:t>Simultaneous reception of physical channels and reference signals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530ACB91" w14:textId="7D864A07" w:rsidR="00164137" w:rsidRDefault="00E97BF7" w:rsidP="005F3DAD">
      <w:pPr>
        <w:pStyle w:val="maintext"/>
        <w:spacing w:before="180"/>
        <w:ind w:firstLine="400"/>
        <w:rPr>
          <w:lang w:eastAsia="ko-KR"/>
        </w:rPr>
      </w:pPr>
      <w:r>
        <w:rPr>
          <w:rFonts w:hint="eastAsia"/>
          <w:lang w:eastAsia="ko-KR"/>
        </w:rPr>
        <w:t xml:space="preserve">In </w:t>
      </w:r>
      <w:r w:rsidR="00957B71">
        <w:rPr>
          <w:rFonts w:hint="eastAsia"/>
          <w:lang w:eastAsia="ko-KR"/>
        </w:rPr>
        <w:t>RAN1#92</w:t>
      </w:r>
      <w:r w:rsidR="00164137">
        <w:rPr>
          <w:rFonts w:hint="eastAsia"/>
          <w:lang w:eastAsia="ko-KR"/>
        </w:rPr>
        <w:t>bis</w:t>
      </w:r>
      <w:r w:rsidR="00957B71">
        <w:rPr>
          <w:rFonts w:hint="eastAsia"/>
          <w:lang w:eastAsia="ko-KR"/>
        </w:rPr>
        <w:t xml:space="preserve"> [1], </w:t>
      </w:r>
      <w:r w:rsidR="00164137">
        <w:rPr>
          <w:rFonts w:hint="eastAsia"/>
          <w:lang w:eastAsia="ko-KR"/>
        </w:rPr>
        <w:t>following alternatives on SSB and PDSCH multiplexing were summarized:</w:t>
      </w:r>
    </w:p>
    <w:tbl>
      <w:tblPr>
        <w:tblStyle w:val="a6"/>
        <w:tblW w:w="0" w:type="auto"/>
        <w:tblLook w:val="04A0" w:firstRow="1" w:lastRow="0" w:firstColumn="1" w:lastColumn="0" w:noHBand="0" w:noVBand="1"/>
      </w:tblPr>
      <w:tblGrid>
        <w:gridCol w:w="9837"/>
      </w:tblGrid>
      <w:tr w:rsidR="00164137" w14:paraId="4300CE52" w14:textId="77777777" w:rsidTr="00164137">
        <w:tc>
          <w:tcPr>
            <w:tcW w:w="9837" w:type="dxa"/>
          </w:tcPr>
          <w:p w14:paraId="5D2B30BF" w14:textId="77777777" w:rsidR="00164137" w:rsidRPr="00D47A93" w:rsidRDefault="00164137" w:rsidP="00164137">
            <w:pPr>
              <w:rPr>
                <w:b/>
                <w:szCs w:val="28"/>
                <w:lang w:val="en-US" w:eastAsia="zh-CN"/>
              </w:rPr>
            </w:pPr>
            <w:r w:rsidRPr="00D47A93">
              <w:rPr>
                <w:b/>
                <w:szCs w:val="28"/>
                <w:lang w:val="en-US" w:eastAsia="zh-CN"/>
              </w:rPr>
              <w:t>For further discussion in RAN1#93</w:t>
            </w:r>
          </w:p>
          <w:p w14:paraId="5CF9F596" w14:textId="77777777" w:rsidR="00164137" w:rsidRPr="00D47A93" w:rsidRDefault="00164137" w:rsidP="00164137">
            <w:pPr>
              <w:pStyle w:val="a5"/>
              <w:numPr>
                <w:ilvl w:val="0"/>
                <w:numId w:val="23"/>
              </w:numPr>
              <w:spacing w:after="0"/>
              <w:ind w:leftChars="0"/>
              <w:rPr>
                <w:szCs w:val="28"/>
                <w:lang w:eastAsia="zh-CN"/>
              </w:rPr>
            </w:pPr>
            <w:r w:rsidRPr="00D47A93">
              <w:rPr>
                <w:szCs w:val="28"/>
                <w:lang w:eastAsia="zh-CN"/>
              </w:rPr>
              <w:t>RAN4 agreement exists for SSB-RRM + PDSCH multiplexing for non-CA and CA cases</w:t>
            </w:r>
          </w:p>
          <w:p w14:paraId="7C4F7266" w14:textId="77777777" w:rsidR="00164137" w:rsidRPr="00D47A93" w:rsidRDefault="00164137" w:rsidP="00164137">
            <w:pPr>
              <w:pStyle w:val="a5"/>
              <w:numPr>
                <w:ilvl w:val="0"/>
                <w:numId w:val="23"/>
              </w:numPr>
              <w:spacing w:after="0"/>
              <w:ind w:leftChars="0"/>
              <w:rPr>
                <w:rFonts w:ascii="Calibri" w:hAnsi="Calibri"/>
                <w:szCs w:val="28"/>
                <w:lang w:eastAsia="zh-CN"/>
              </w:rPr>
            </w:pPr>
            <w:r>
              <w:rPr>
                <w:szCs w:val="28"/>
                <w:lang w:eastAsia="zh-CN"/>
              </w:rPr>
              <w:t xml:space="preserve">Consider at least the following alternatives. </w:t>
            </w:r>
            <w:r w:rsidRPr="00D47A93">
              <w:rPr>
                <w:szCs w:val="28"/>
                <w:lang w:eastAsia="zh-CN"/>
              </w:rPr>
              <w:t>At least for cases outside SMTC window (SSB-RLM+PDSCH, SSB-BM+PDSCH) including CA:</w:t>
            </w:r>
          </w:p>
          <w:p w14:paraId="0EE4BD60" w14:textId="77777777" w:rsidR="00164137" w:rsidRPr="00D47A93" w:rsidRDefault="00164137" w:rsidP="00164137">
            <w:pPr>
              <w:pStyle w:val="a5"/>
              <w:numPr>
                <w:ilvl w:val="1"/>
                <w:numId w:val="23"/>
              </w:numPr>
              <w:spacing w:after="0"/>
              <w:ind w:leftChars="0"/>
              <w:rPr>
                <w:szCs w:val="28"/>
                <w:lang w:eastAsia="zh-CN"/>
              </w:rPr>
            </w:pPr>
            <w:r w:rsidRPr="00D47A93">
              <w:rPr>
                <w:szCs w:val="28"/>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7841CB30" w14:textId="77777777" w:rsidR="00164137" w:rsidRPr="00D47A93" w:rsidRDefault="00164137" w:rsidP="00164137">
            <w:pPr>
              <w:pStyle w:val="a5"/>
              <w:numPr>
                <w:ilvl w:val="1"/>
                <w:numId w:val="23"/>
              </w:numPr>
              <w:spacing w:after="0"/>
              <w:ind w:leftChars="0"/>
              <w:rPr>
                <w:szCs w:val="28"/>
                <w:lang w:eastAsia="zh-CN"/>
              </w:rPr>
            </w:pPr>
            <w:r w:rsidRPr="00D47A93">
              <w:rPr>
                <w:szCs w:val="28"/>
                <w:lang w:eastAsia="zh-CN"/>
              </w:rPr>
              <w:t xml:space="preserve">Alt </w:t>
            </w:r>
            <w:r>
              <w:rPr>
                <w:szCs w:val="28"/>
                <w:lang w:eastAsia="zh-CN"/>
              </w:rPr>
              <w:t>2</w:t>
            </w:r>
            <w:r w:rsidRPr="00D47A93">
              <w:rPr>
                <w:szCs w:val="28"/>
                <w:lang w:eastAsia="zh-CN"/>
              </w:rPr>
              <w:t>: gNB will ensure at least spatial QCL</w:t>
            </w:r>
          </w:p>
          <w:p w14:paraId="0F1CDCF0" w14:textId="77777777" w:rsidR="00164137" w:rsidRPr="00D47A93" w:rsidRDefault="00164137" w:rsidP="00164137">
            <w:pPr>
              <w:pStyle w:val="a5"/>
              <w:numPr>
                <w:ilvl w:val="1"/>
                <w:numId w:val="23"/>
              </w:numPr>
              <w:spacing w:after="0"/>
              <w:ind w:leftChars="0"/>
              <w:rPr>
                <w:szCs w:val="28"/>
                <w:lang w:eastAsia="zh-CN"/>
              </w:rPr>
            </w:pPr>
            <w:r w:rsidRPr="00D47A93">
              <w:rPr>
                <w:szCs w:val="28"/>
                <w:lang w:eastAsia="zh-CN"/>
              </w:rPr>
              <w:t xml:space="preserve">Alt </w:t>
            </w:r>
            <w:r>
              <w:rPr>
                <w:szCs w:val="28"/>
                <w:lang w:eastAsia="zh-CN"/>
              </w:rPr>
              <w:t>3</w:t>
            </w:r>
            <w:r w:rsidRPr="00D47A93">
              <w:rPr>
                <w:szCs w:val="28"/>
                <w:lang w:eastAsia="zh-CN"/>
              </w:rPr>
              <w:t>: The UE is not expected to perform Rx beam refinement on SSB locations (Rx beam refinement may be associated with BM, RLM, BFD)</w:t>
            </w:r>
          </w:p>
          <w:p w14:paraId="6A867343" w14:textId="053BC866" w:rsidR="00164137" w:rsidRPr="00164137" w:rsidRDefault="00164137" w:rsidP="00164137">
            <w:pPr>
              <w:rPr>
                <w:lang w:eastAsia="ko-KR"/>
              </w:rPr>
            </w:pPr>
            <w:r w:rsidRPr="00D47A93">
              <w:rPr>
                <w:rFonts w:hint="eastAsia"/>
                <w:szCs w:val="28"/>
                <w:lang w:val="en-US" w:eastAsia="zh-CN"/>
              </w:rPr>
              <w:t>N</w:t>
            </w:r>
            <w:r w:rsidRPr="00D47A93">
              <w:rPr>
                <w:szCs w:val="28"/>
                <w:lang w:val="en-US" w:eastAsia="zh-CN"/>
              </w:rPr>
              <w:t>ote: The above applies to the case with same numerology for SSB and PDSCH. The case with different numerologies for SSB and PDSCH is to be addressed.</w:t>
            </w:r>
          </w:p>
        </w:tc>
      </w:tr>
    </w:tbl>
    <w:p w14:paraId="7371F25A" w14:textId="28274835" w:rsidR="005031D0" w:rsidRDefault="005031D0" w:rsidP="005031D0">
      <w:pPr>
        <w:pStyle w:val="maintext"/>
        <w:spacing w:before="180"/>
        <w:ind w:firstLine="400"/>
        <w:rPr>
          <w:lang w:eastAsia="ko-KR"/>
        </w:rPr>
      </w:pPr>
      <w:r>
        <w:rPr>
          <w:rFonts w:hint="eastAsia"/>
          <w:lang w:eastAsia="ko-KR"/>
        </w:rPr>
        <w:t xml:space="preserve">In this contribution, we provides our view for each multiplexing case for DL and UL, respectively. </w:t>
      </w:r>
    </w:p>
    <w:p w14:paraId="5565AA92" w14:textId="576B317E" w:rsidR="00F86F7B" w:rsidRPr="00D33227" w:rsidRDefault="00814680" w:rsidP="00F86F7B">
      <w:pPr>
        <w:pStyle w:val="1"/>
        <w:spacing w:after="180"/>
        <w:rPr>
          <w:b/>
        </w:rPr>
      </w:pPr>
      <w:r>
        <w:rPr>
          <w:rFonts w:hint="eastAsia"/>
          <w:b/>
        </w:rPr>
        <w:t>Discussion</w:t>
      </w:r>
    </w:p>
    <w:p w14:paraId="78B055EA" w14:textId="3D1FCC4C" w:rsidR="003A0972" w:rsidRDefault="00241876" w:rsidP="00241876">
      <w:pPr>
        <w:pStyle w:val="maintext"/>
        <w:spacing w:before="180"/>
        <w:ind w:firstLine="400"/>
        <w:rPr>
          <w:lang w:eastAsia="ko-KR"/>
        </w:rPr>
      </w:pPr>
      <w:r>
        <w:rPr>
          <w:rFonts w:hint="eastAsia"/>
          <w:lang w:eastAsia="ko-KR"/>
        </w:rPr>
        <w:t xml:space="preserve">In this </w:t>
      </w:r>
      <w:r>
        <w:rPr>
          <w:lang w:eastAsia="ko-KR"/>
        </w:rPr>
        <w:t>section</w:t>
      </w:r>
      <w:r>
        <w:rPr>
          <w:rFonts w:hint="eastAsia"/>
          <w:lang w:eastAsia="ko-KR"/>
        </w:rPr>
        <w:t xml:space="preserve">, our views on the cases are provided for DL and UL. </w:t>
      </w:r>
      <w:r w:rsidR="001608E2">
        <w:rPr>
          <w:rFonts w:hint="eastAsia"/>
          <w:lang w:eastAsia="ko-KR"/>
        </w:rPr>
        <w:t xml:space="preserve">Our input has </w:t>
      </w:r>
      <w:r w:rsidR="00347F5A">
        <w:rPr>
          <w:rFonts w:hint="eastAsia"/>
          <w:lang w:eastAsia="ko-KR"/>
        </w:rPr>
        <w:t xml:space="preserve">following possible </w:t>
      </w:r>
      <w:r w:rsidR="001608E2">
        <w:rPr>
          <w:rFonts w:hint="eastAsia"/>
          <w:lang w:eastAsia="ko-KR"/>
        </w:rPr>
        <w:t>responses:</w:t>
      </w:r>
    </w:p>
    <w:p w14:paraId="4599A524" w14:textId="2BB5FD86" w:rsidR="001608E2" w:rsidRPr="001608E2" w:rsidRDefault="005031D0" w:rsidP="001608E2">
      <w:pPr>
        <w:pStyle w:val="maintext"/>
        <w:numPr>
          <w:ilvl w:val="0"/>
          <w:numId w:val="21"/>
        </w:numPr>
        <w:spacing w:before="180"/>
        <w:ind w:firstLineChars="0"/>
        <w:rPr>
          <w:lang w:eastAsia="ko-KR"/>
        </w:rPr>
      </w:pPr>
      <w:r>
        <w:rPr>
          <w:rFonts w:ascii="Times" w:hAnsi="Times" w:cs="Times" w:hint="eastAsia"/>
          <w:lang w:eastAsia="ko-KR"/>
        </w:rPr>
        <w:t>The UE is not expected to perform Rx beam refinement on SSB locations</w:t>
      </w:r>
    </w:p>
    <w:p w14:paraId="5C258F3E" w14:textId="717D4DBD" w:rsidR="001608E2" w:rsidRDefault="001608E2" w:rsidP="001608E2">
      <w:pPr>
        <w:pStyle w:val="maintext"/>
        <w:spacing w:before="180"/>
        <w:ind w:left="760" w:firstLineChars="50" w:firstLine="100"/>
        <w:rPr>
          <w:rFonts w:ascii="Times" w:hAnsi="Times" w:cs="Times"/>
          <w:lang w:eastAsia="ko-KR"/>
        </w:rPr>
      </w:pPr>
      <w:r>
        <w:rPr>
          <w:rFonts w:ascii="Times" w:hAnsi="Times" w:cs="Times" w:hint="eastAsia"/>
          <w:lang w:eastAsia="ko-KR"/>
        </w:rPr>
        <w:t>In this case, UE can decode scheduled PDSCH</w:t>
      </w:r>
      <w:r w:rsidR="005031D0">
        <w:rPr>
          <w:rFonts w:ascii="Times" w:hAnsi="Times" w:cs="Times" w:hint="eastAsia"/>
          <w:lang w:eastAsia="ko-KR"/>
        </w:rPr>
        <w:t xml:space="preserve"> when UE receives PDSCH scheduling in the slot where gNB transmits SSB</w:t>
      </w:r>
      <w:r w:rsidR="009A44FC">
        <w:rPr>
          <w:rFonts w:ascii="Times" w:hAnsi="Times" w:cs="Times" w:hint="eastAsia"/>
          <w:lang w:eastAsia="ko-KR"/>
        </w:rPr>
        <w:t xml:space="preserve"> with different beam</w:t>
      </w:r>
      <w:r>
        <w:rPr>
          <w:rFonts w:ascii="Times" w:hAnsi="Times" w:cs="Times" w:hint="eastAsia"/>
          <w:lang w:eastAsia="ko-KR"/>
        </w:rPr>
        <w:t xml:space="preserve">. </w:t>
      </w:r>
      <w:r w:rsidR="009A44FC">
        <w:rPr>
          <w:rFonts w:ascii="Times" w:hAnsi="Times" w:cs="Times" w:hint="eastAsia"/>
          <w:lang w:eastAsia="ko-KR"/>
        </w:rPr>
        <w:t>However, in this case, UE may not measure SSB and CSI-RS resources for its Rx beam refinement.</w:t>
      </w:r>
    </w:p>
    <w:p w14:paraId="2583C36D" w14:textId="4EFE9A23" w:rsidR="001608E2" w:rsidRDefault="00C5395D" w:rsidP="00C5395D">
      <w:pPr>
        <w:pStyle w:val="maintext"/>
        <w:numPr>
          <w:ilvl w:val="0"/>
          <w:numId w:val="21"/>
        </w:numPr>
        <w:spacing w:before="180"/>
        <w:ind w:firstLineChars="0"/>
        <w:rPr>
          <w:lang w:eastAsia="ko-KR"/>
        </w:rPr>
      </w:pPr>
      <w:r>
        <w:t>Rx spatial QCL should be ensured by the NW configuration</w:t>
      </w:r>
    </w:p>
    <w:p w14:paraId="64BD5298" w14:textId="1A3348DB" w:rsidR="00C5395D" w:rsidRDefault="00347F5A" w:rsidP="00347F5A">
      <w:pPr>
        <w:pStyle w:val="maintext"/>
        <w:spacing w:before="180"/>
        <w:ind w:left="760" w:firstLineChars="50" w:firstLine="100"/>
        <w:rPr>
          <w:lang w:eastAsia="ko-KR"/>
        </w:rPr>
      </w:pPr>
      <w:r>
        <w:rPr>
          <w:rFonts w:hint="eastAsia"/>
          <w:lang w:eastAsia="ko-KR"/>
        </w:rPr>
        <w:t xml:space="preserve">In this case, UE can consider different Rx spatial QCL indication </w:t>
      </w:r>
      <w:r w:rsidR="006F195D">
        <w:rPr>
          <w:rFonts w:hint="eastAsia"/>
          <w:lang w:eastAsia="ko-KR"/>
        </w:rPr>
        <w:t xml:space="preserve">for FDMed </w:t>
      </w:r>
      <w:r w:rsidR="00F159DC">
        <w:rPr>
          <w:rFonts w:hint="eastAsia"/>
          <w:lang w:eastAsia="ko-KR"/>
        </w:rPr>
        <w:t>channels and/or RSs as error case. Considering such aspects, gNB should indicate only one beam for multiplexed channels and</w:t>
      </w:r>
      <w:r w:rsidR="00F159DC">
        <w:rPr>
          <w:lang w:eastAsia="ko-KR"/>
        </w:rPr>
        <w:t>/or RSs.</w:t>
      </w:r>
    </w:p>
    <w:p w14:paraId="3AFA0089" w14:textId="6F2294A6" w:rsidR="00AB43B2" w:rsidRDefault="00AB43B2" w:rsidP="00AB43B2">
      <w:pPr>
        <w:pStyle w:val="maintext"/>
        <w:numPr>
          <w:ilvl w:val="0"/>
          <w:numId w:val="21"/>
        </w:numPr>
        <w:spacing w:before="180"/>
        <w:ind w:firstLineChars="0"/>
        <w:rPr>
          <w:lang w:eastAsia="ko-KR"/>
        </w:rPr>
      </w:pPr>
      <w:r>
        <w:rPr>
          <w:rFonts w:hint="eastAsia"/>
          <w:lang w:eastAsia="ko-KR"/>
        </w:rPr>
        <w:t xml:space="preserve">Prioritize beam indication of pCell or cells which has lower ID </w:t>
      </w:r>
    </w:p>
    <w:p w14:paraId="1CAD9021" w14:textId="015C635C" w:rsidR="00AB43B2" w:rsidRDefault="00AB43B2" w:rsidP="00AB43B2">
      <w:pPr>
        <w:pStyle w:val="maintext"/>
        <w:spacing w:before="180"/>
        <w:ind w:left="760" w:firstLineChars="50" w:firstLine="100"/>
        <w:rPr>
          <w:lang w:eastAsia="ko-KR"/>
        </w:rPr>
      </w:pPr>
      <w:r>
        <w:rPr>
          <w:rFonts w:hint="eastAsia"/>
          <w:lang w:eastAsia="ko-KR"/>
        </w:rPr>
        <w:t>In UE and gNB implementation in NR phase 1, single panel is considered. Regarding single panel implementation, it</w:t>
      </w:r>
      <w:r>
        <w:rPr>
          <w:lang w:eastAsia="ko-KR"/>
        </w:rPr>
        <w:t>’</w:t>
      </w:r>
      <w:r>
        <w:rPr>
          <w:rFonts w:hint="eastAsia"/>
          <w:lang w:eastAsia="ko-KR"/>
        </w:rPr>
        <w:t xml:space="preserve">s natural to support only one beam across CC and different beam for PDSCH/PDCCH transmission to each CC is not beneficial. So, natural implementation would be changing PDSCH transmission beams for PDSCH and PDCCH all together. However, MAC CE based dynamic beam indication to certain CC may not be successful. In this case, we can utilize PDCCH/PDSCH transmission with the beam indication which is </w:t>
      </w:r>
      <w:r>
        <w:rPr>
          <w:lang w:eastAsia="ko-KR"/>
        </w:rPr>
        <w:t>successfully</w:t>
      </w:r>
      <w:r>
        <w:rPr>
          <w:rFonts w:hint="eastAsia"/>
          <w:lang w:eastAsia="ko-KR"/>
        </w:rPr>
        <w:t xml:space="preserve"> delivered to the UE. </w:t>
      </w:r>
    </w:p>
    <w:p w14:paraId="0B47A23B" w14:textId="261E3A4C" w:rsidR="00B62F12" w:rsidRPr="00C5395D" w:rsidRDefault="00B62F12" w:rsidP="00B62F12">
      <w:pPr>
        <w:pStyle w:val="maintext"/>
        <w:spacing w:before="180"/>
        <w:ind w:firstLine="400"/>
        <w:rPr>
          <w:lang w:eastAsia="ko-KR"/>
        </w:rPr>
      </w:pPr>
      <w:r>
        <w:rPr>
          <w:rFonts w:hint="eastAsia"/>
          <w:lang w:eastAsia="ko-KR"/>
        </w:rPr>
        <w:t>Based on the possible inputs, we provide our views for the cases as follows:</w:t>
      </w:r>
    </w:p>
    <w:p w14:paraId="7ADBA19E" w14:textId="19C7024F" w:rsidR="00241876" w:rsidRPr="00241876" w:rsidRDefault="00241876" w:rsidP="00241876">
      <w:pPr>
        <w:pStyle w:val="maintext"/>
        <w:numPr>
          <w:ilvl w:val="0"/>
          <w:numId w:val="21"/>
        </w:numPr>
        <w:spacing w:before="180"/>
        <w:ind w:firstLineChars="0"/>
        <w:rPr>
          <w:lang w:eastAsia="ko-KR"/>
        </w:rPr>
      </w:pPr>
      <w:r>
        <w:rPr>
          <w:rFonts w:hint="eastAsia"/>
          <w:lang w:eastAsia="ko-KR"/>
        </w:rPr>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895"/>
        <w:gridCol w:w="1885"/>
      </w:tblGrid>
      <w:tr w:rsidR="003A0972" w14:paraId="31E98D92" w14:textId="77777777" w:rsidTr="003A0972">
        <w:tc>
          <w:tcPr>
            <w:tcW w:w="5868" w:type="dxa"/>
            <w:tcBorders>
              <w:top w:val="single" w:sz="4" w:space="0" w:color="auto"/>
              <w:left w:val="single" w:sz="4" w:space="0" w:color="auto"/>
              <w:bottom w:val="single" w:sz="4" w:space="0" w:color="auto"/>
              <w:right w:val="single" w:sz="4" w:space="0" w:color="auto"/>
            </w:tcBorders>
            <w:shd w:val="clear" w:color="auto" w:fill="C5E0B3"/>
            <w:hideMark/>
          </w:tcPr>
          <w:p w14:paraId="1FDCFAAE" w14:textId="77777777" w:rsidR="003A0972" w:rsidRDefault="003A0972">
            <w:pPr>
              <w:spacing w:line="280" w:lineRule="atLeast"/>
              <w:ind w:left="720" w:hanging="720"/>
              <w:rPr>
                <w:rFonts w:ascii="Times" w:hAnsi="Times" w:cs="Times"/>
              </w:rPr>
            </w:pPr>
            <w:r>
              <w:rPr>
                <w:rFonts w:ascii="Times" w:hAnsi="Times" w:cs="Times"/>
              </w:rPr>
              <w:lastRenderedPageBreak/>
              <w:t>Channels/RS in same OFDM symbol</w:t>
            </w:r>
          </w:p>
        </w:tc>
        <w:tc>
          <w:tcPr>
            <w:tcW w:w="1895" w:type="dxa"/>
            <w:tcBorders>
              <w:top w:val="single" w:sz="4" w:space="0" w:color="auto"/>
              <w:left w:val="single" w:sz="4" w:space="0" w:color="auto"/>
              <w:bottom w:val="single" w:sz="4" w:space="0" w:color="auto"/>
              <w:right w:val="single" w:sz="4" w:space="0" w:color="auto"/>
            </w:tcBorders>
            <w:shd w:val="clear" w:color="auto" w:fill="C5E0B3"/>
            <w:hideMark/>
          </w:tcPr>
          <w:p w14:paraId="7B89A4AC" w14:textId="77777777" w:rsidR="003A0972" w:rsidRDefault="003A0972">
            <w:pPr>
              <w:spacing w:line="280" w:lineRule="atLeast"/>
              <w:ind w:left="720" w:hanging="720"/>
              <w:rPr>
                <w:rFonts w:ascii="Times" w:hAnsi="Times" w:cs="Times"/>
              </w:rPr>
            </w:pPr>
            <w:r>
              <w:rPr>
                <w:rFonts w:ascii="Times" w:hAnsi="Times" w:cs="Times"/>
              </w:rPr>
              <w:t>Same CC / BWP</w:t>
            </w:r>
          </w:p>
        </w:tc>
        <w:tc>
          <w:tcPr>
            <w:tcW w:w="1885" w:type="dxa"/>
            <w:tcBorders>
              <w:top w:val="single" w:sz="4" w:space="0" w:color="auto"/>
              <w:left w:val="single" w:sz="4" w:space="0" w:color="auto"/>
              <w:bottom w:val="single" w:sz="4" w:space="0" w:color="auto"/>
              <w:right w:val="single" w:sz="4" w:space="0" w:color="auto"/>
            </w:tcBorders>
            <w:shd w:val="clear" w:color="auto" w:fill="C5E0B3"/>
            <w:hideMark/>
          </w:tcPr>
          <w:p w14:paraId="6A7F54EA" w14:textId="77777777" w:rsidR="003A0972" w:rsidRDefault="003A0972">
            <w:pPr>
              <w:spacing w:line="280" w:lineRule="atLeast"/>
              <w:ind w:left="720" w:hanging="720"/>
              <w:rPr>
                <w:rFonts w:ascii="Times" w:hAnsi="Times" w:cs="Times"/>
              </w:rPr>
            </w:pPr>
            <w:r>
              <w:rPr>
                <w:rFonts w:ascii="Times" w:hAnsi="Times" w:cs="Times"/>
              </w:rPr>
              <w:t>Different CCs</w:t>
            </w:r>
          </w:p>
        </w:tc>
      </w:tr>
      <w:tr w:rsidR="003A0972" w14:paraId="08BA0A26" w14:textId="77777777" w:rsidTr="00117A16">
        <w:tc>
          <w:tcPr>
            <w:tcW w:w="5868" w:type="dxa"/>
            <w:tcBorders>
              <w:top w:val="single" w:sz="4" w:space="0" w:color="auto"/>
              <w:left w:val="single" w:sz="4" w:space="0" w:color="auto"/>
              <w:bottom w:val="single" w:sz="4" w:space="0" w:color="auto"/>
              <w:right w:val="single" w:sz="4" w:space="0" w:color="auto"/>
            </w:tcBorders>
            <w:hideMark/>
          </w:tcPr>
          <w:p w14:paraId="67E8D77A" w14:textId="77777777" w:rsidR="003A0972" w:rsidRDefault="003A0972">
            <w:pPr>
              <w:spacing w:line="280" w:lineRule="atLeast"/>
              <w:ind w:left="720" w:hanging="720"/>
              <w:rPr>
                <w:rFonts w:ascii="Times" w:hAnsi="Times" w:cs="Times"/>
              </w:rPr>
            </w:pPr>
            <w:r>
              <w:rPr>
                <w:rFonts w:ascii="Times" w:hAnsi="Times" w:cs="Times"/>
              </w:rPr>
              <w:t>SSB + PDSCH</w:t>
            </w:r>
          </w:p>
        </w:tc>
        <w:tc>
          <w:tcPr>
            <w:tcW w:w="1895" w:type="dxa"/>
            <w:tcBorders>
              <w:top w:val="single" w:sz="4" w:space="0" w:color="auto"/>
              <w:left w:val="single" w:sz="4" w:space="0" w:color="auto"/>
              <w:bottom w:val="single" w:sz="4" w:space="0" w:color="auto"/>
              <w:right w:val="single" w:sz="4" w:space="0" w:color="auto"/>
            </w:tcBorders>
            <w:hideMark/>
          </w:tcPr>
          <w:p w14:paraId="6A9F616C" w14:textId="01FBE31C" w:rsidR="003A0972" w:rsidRPr="009A44FC" w:rsidRDefault="009A44FC" w:rsidP="003A0972">
            <w:pPr>
              <w:spacing w:line="280" w:lineRule="atLeast"/>
              <w:rPr>
                <w:rFonts w:ascii="Times" w:hAnsi="Times" w:cs="Times"/>
                <w:lang w:eastAsia="ko-KR"/>
              </w:rPr>
            </w:pPr>
            <w:r w:rsidRPr="009A44FC">
              <w:rPr>
                <w:rFonts w:ascii="Times" w:hAnsi="Times" w:cs="Times"/>
                <w:lang w:eastAsia="ko-KR"/>
              </w:rPr>
              <w:t>The UE is not expected to perform Rx beam refinement on SSB locations</w:t>
            </w:r>
          </w:p>
        </w:tc>
        <w:tc>
          <w:tcPr>
            <w:tcW w:w="1885" w:type="dxa"/>
            <w:tcBorders>
              <w:top w:val="single" w:sz="4" w:space="0" w:color="auto"/>
              <w:left w:val="single" w:sz="4" w:space="0" w:color="auto"/>
              <w:bottom w:val="single" w:sz="4" w:space="0" w:color="auto"/>
              <w:right w:val="single" w:sz="4" w:space="0" w:color="auto"/>
            </w:tcBorders>
          </w:tcPr>
          <w:p w14:paraId="7F6960F8" w14:textId="078AD391" w:rsidR="003A0972" w:rsidRDefault="003A0972" w:rsidP="003A0972">
            <w:pPr>
              <w:spacing w:line="280" w:lineRule="atLeast"/>
              <w:rPr>
                <w:rFonts w:ascii="Times" w:hAnsi="Times" w:cs="Times"/>
                <w:lang w:eastAsia="ko-KR"/>
              </w:rPr>
            </w:pPr>
          </w:p>
        </w:tc>
      </w:tr>
      <w:tr w:rsidR="003A0972" w14:paraId="467D3F8C" w14:textId="77777777" w:rsidTr="00117A16">
        <w:tc>
          <w:tcPr>
            <w:tcW w:w="5868" w:type="dxa"/>
            <w:tcBorders>
              <w:top w:val="single" w:sz="4" w:space="0" w:color="auto"/>
              <w:left w:val="single" w:sz="4" w:space="0" w:color="auto"/>
              <w:bottom w:val="single" w:sz="4" w:space="0" w:color="auto"/>
              <w:right w:val="single" w:sz="4" w:space="0" w:color="auto"/>
            </w:tcBorders>
            <w:hideMark/>
          </w:tcPr>
          <w:p w14:paraId="6424179D" w14:textId="2AC3ACA2" w:rsidR="003A0972" w:rsidRDefault="003A0972">
            <w:pPr>
              <w:spacing w:line="280" w:lineRule="atLeast"/>
              <w:ind w:left="720" w:hanging="720"/>
              <w:rPr>
                <w:rFonts w:ascii="Times" w:hAnsi="Times" w:cs="Times"/>
              </w:rPr>
            </w:pPr>
            <w:r>
              <w:rPr>
                <w:rFonts w:ascii="Times" w:hAnsi="Times" w:cs="Times"/>
              </w:rPr>
              <w:t>CSI-RS + PDSCH (including DM-RS/PT-RS)</w:t>
            </w:r>
          </w:p>
          <w:p w14:paraId="57AACAA2" w14:textId="77777777" w:rsidR="003A0972" w:rsidRDefault="003A0972">
            <w:pPr>
              <w:spacing w:before="75" w:after="75" w:line="280" w:lineRule="atLeast"/>
              <w:ind w:left="720" w:hanging="360"/>
              <w:contextualSpacing/>
              <w:rPr>
                <w:rFonts w:ascii="굴림" w:eastAsia="굴림" w:hAnsi="굴림" w:cs="굴림"/>
                <w:sz w:val="24"/>
                <w:szCs w:val="24"/>
              </w:rPr>
            </w:pPr>
            <w:r>
              <w:rPr>
                <w:rFonts w:eastAsia="Times New Roman"/>
                <w:lang w:eastAsia="x-none"/>
              </w:rPr>
              <w:t>-</w:t>
            </w:r>
            <w:r>
              <w:rPr>
                <w:rFonts w:eastAsia="Times New Roman"/>
                <w:sz w:val="14"/>
                <w:szCs w:val="14"/>
                <w:lang w:eastAsia="x-none"/>
              </w:rPr>
              <w:t xml:space="preserve">          </w:t>
            </w:r>
            <w:r>
              <w:rPr>
                <w:rFonts w:cs="Times"/>
                <w:lang w:eastAsia="x-none"/>
              </w:rPr>
              <w:t>A-CSI-RS (below and above threshold), P CSI-RS, SP CSI-RS</w:t>
            </w:r>
          </w:p>
          <w:p w14:paraId="4E2C9892" w14:textId="77777777" w:rsidR="003A0972" w:rsidRDefault="003A0972">
            <w:pPr>
              <w:spacing w:before="75" w:after="75" w:line="280" w:lineRule="atLeast"/>
              <w:ind w:left="720" w:hanging="360"/>
              <w:contextualSpacing/>
            </w:pPr>
            <w:r>
              <w:rPr>
                <w:rFonts w:eastAsia="Times New Roman"/>
                <w:lang w:eastAsia="x-none"/>
              </w:rPr>
              <w:t>-</w:t>
            </w:r>
            <w:r>
              <w:rPr>
                <w:rFonts w:eastAsia="Times New Roman"/>
                <w:sz w:val="14"/>
                <w:szCs w:val="14"/>
                <w:lang w:eastAsia="x-none"/>
              </w:rPr>
              <w:t xml:space="preserve">          </w:t>
            </w:r>
            <w:r>
              <w:rPr>
                <w:rFonts w:cs="Times"/>
                <w:lang w:eastAsia="x-none"/>
              </w:rPr>
              <w:t>BM CSI-RS, CSI-RS for CSI, CSI-RS for tracking</w:t>
            </w:r>
          </w:p>
          <w:p w14:paraId="1FE5EC36" w14:textId="77777777" w:rsidR="003A0972" w:rsidRDefault="003A0972">
            <w:pPr>
              <w:spacing w:before="75" w:after="75" w:line="280" w:lineRule="atLeast"/>
              <w:ind w:left="720" w:hanging="360"/>
              <w:contextualSpacing/>
            </w:pPr>
            <w:r>
              <w:rPr>
                <w:rFonts w:eastAsia="Times New Roman"/>
                <w:lang w:eastAsia="x-none"/>
              </w:rPr>
              <w:t>-</w:t>
            </w:r>
            <w:r>
              <w:rPr>
                <w:rFonts w:eastAsia="Times New Roman"/>
                <w:sz w:val="14"/>
                <w:szCs w:val="14"/>
                <w:lang w:eastAsia="x-none"/>
              </w:rPr>
              <w:t xml:space="preserve">          </w:t>
            </w:r>
            <w:r>
              <w:rPr>
                <w:rFonts w:cs="Times"/>
                <w:lang w:eastAsia="x-none"/>
              </w:rPr>
              <w:t>CSI-RS Repetition ‘ON’, ‘OFF’</w:t>
            </w:r>
          </w:p>
          <w:p w14:paraId="52A39EEB" w14:textId="77777777" w:rsidR="003A0972" w:rsidRDefault="003A0972">
            <w:pPr>
              <w:spacing w:before="75" w:after="75" w:line="280" w:lineRule="atLeast"/>
              <w:ind w:left="720" w:hanging="360"/>
              <w:contextualSpacing/>
              <w:rPr>
                <w:rFonts w:ascii="굴림" w:eastAsia="굴림" w:hAnsi="굴림" w:cs="굴림"/>
                <w:sz w:val="24"/>
                <w:szCs w:val="24"/>
              </w:rPr>
            </w:pPr>
            <w:r>
              <w:rPr>
                <w:rFonts w:eastAsia="Times New Roman"/>
                <w:lang w:eastAsia="x-none"/>
              </w:rPr>
              <w:t>-</w:t>
            </w:r>
            <w:r>
              <w:rPr>
                <w:rFonts w:eastAsia="Times New Roman"/>
                <w:sz w:val="14"/>
                <w:szCs w:val="14"/>
                <w:lang w:eastAsia="x-none"/>
              </w:rPr>
              <w:t xml:space="preserve">          </w:t>
            </w:r>
            <w:r>
              <w:rPr>
                <w:rFonts w:cs="Times"/>
                <w:lang w:eastAsia="x-none"/>
              </w:rPr>
              <w:t>CSI-IM</w:t>
            </w:r>
          </w:p>
        </w:tc>
        <w:tc>
          <w:tcPr>
            <w:tcW w:w="1895" w:type="dxa"/>
            <w:tcBorders>
              <w:top w:val="single" w:sz="4" w:space="0" w:color="auto"/>
              <w:left w:val="single" w:sz="4" w:space="0" w:color="auto"/>
              <w:bottom w:val="single" w:sz="4" w:space="0" w:color="auto"/>
              <w:right w:val="single" w:sz="4" w:space="0" w:color="auto"/>
            </w:tcBorders>
            <w:hideMark/>
          </w:tcPr>
          <w:p w14:paraId="6A148C43" w14:textId="6CA43979" w:rsidR="003A0972" w:rsidRDefault="008956DD" w:rsidP="003A0972">
            <w:pPr>
              <w:spacing w:line="280" w:lineRule="atLeast"/>
              <w:rPr>
                <w:rFonts w:ascii="Times" w:hAnsi="Times" w:cs="Times"/>
                <w:lang w:eastAsia="ko-KR"/>
              </w:rPr>
            </w:pPr>
            <w:r w:rsidRPr="008956DD">
              <w:rPr>
                <w:rFonts w:ascii="Times" w:hAnsi="Times" w:cs="Times"/>
                <w:lang w:eastAsia="ko-KR"/>
              </w:rPr>
              <w:t>The UE is not expected to perform Rx beam refinement on SSB locations</w:t>
            </w:r>
          </w:p>
        </w:tc>
        <w:tc>
          <w:tcPr>
            <w:tcW w:w="1885" w:type="dxa"/>
            <w:tcBorders>
              <w:top w:val="single" w:sz="4" w:space="0" w:color="auto"/>
              <w:left w:val="single" w:sz="4" w:space="0" w:color="auto"/>
              <w:bottom w:val="single" w:sz="4" w:space="0" w:color="auto"/>
              <w:right w:val="single" w:sz="4" w:space="0" w:color="auto"/>
            </w:tcBorders>
          </w:tcPr>
          <w:p w14:paraId="3155DFF3" w14:textId="73E30E55" w:rsidR="003A0972" w:rsidRDefault="003A0972" w:rsidP="003A0972">
            <w:pPr>
              <w:spacing w:line="280" w:lineRule="atLeast"/>
              <w:rPr>
                <w:rFonts w:ascii="Times" w:hAnsi="Times" w:cs="Times"/>
                <w:lang w:eastAsia="ko-KR"/>
              </w:rPr>
            </w:pPr>
          </w:p>
        </w:tc>
      </w:tr>
      <w:tr w:rsidR="003A0972" w14:paraId="233D8A94" w14:textId="77777777" w:rsidTr="00117A16">
        <w:tc>
          <w:tcPr>
            <w:tcW w:w="5868" w:type="dxa"/>
            <w:tcBorders>
              <w:top w:val="single" w:sz="4" w:space="0" w:color="auto"/>
              <w:left w:val="single" w:sz="4" w:space="0" w:color="auto"/>
              <w:bottom w:val="single" w:sz="4" w:space="0" w:color="auto"/>
              <w:right w:val="single" w:sz="4" w:space="0" w:color="auto"/>
            </w:tcBorders>
            <w:hideMark/>
          </w:tcPr>
          <w:p w14:paraId="4DFBC8A2" w14:textId="77777777" w:rsidR="003A0972" w:rsidRDefault="003A0972">
            <w:pPr>
              <w:spacing w:line="280" w:lineRule="atLeast"/>
              <w:ind w:left="720" w:hanging="720"/>
              <w:rPr>
                <w:rFonts w:ascii="Times" w:hAnsi="Times" w:cs="Times"/>
              </w:rPr>
            </w:pPr>
            <w:r>
              <w:rPr>
                <w:rFonts w:ascii="Times" w:hAnsi="Times" w:cs="Times"/>
              </w:rPr>
              <w:t>PDCCH / CORESET+ PDSCH</w:t>
            </w:r>
          </w:p>
          <w:p w14:paraId="4F4CC279" w14:textId="77777777" w:rsidR="003A0972" w:rsidRDefault="003A0972">
            <w:pPr>
              <w:spacing w:before="75" w:after="75" w:line="280" w:lineRule="atLeast"/>
              <w:ind w:left="630" w:hanging="270"/>
              <w:contextualSpacing/>
              <w:rPr>
                <w:rFonts w:ascii="굴림" w:eastAsia="굴림" w:hAnsi="굴림" w:cs="굴림"/>
                <w:sz w:val="24"/>
                <w:szCs w:val="24"/>
              </w:rPr>
            </w:pPr>
            <w:r>
              <w:rPr>
                <w:rFonts w:eastAsia="Times New Roman"/>
                <w:lang w:eastAsia="x-none"/>
              </w:rPr>
              <w:t>-</w:t>
            </w:r>
            <w:r>
              <w:rPr>
                <w:rFonts w:eastAsia="Times New Roman"/>
                <w:sz w:val="14"/>
                <w:szCs w:val="14"/>
                <w:lang w:eastAsia="x-none"/>
              </w:rPr>
              <w:t xml:space="preserve">       </w:t>
            </w:r>
            <w:r>
              <w:rPr>
                <w:rFonts w:cs="Times"/>
                <w:lang w:eastAsia="x-none"/>
              </w:rPr>
              <w:t>Default CORESET (CORESET with lowest ID which is used for obtaining default QCL assumption)</w:t>
            </w:r>
          </w:p>
          <w:p w14:paraId="4ECD6AB5" w14:textId="77777777" w:rsidR="003A0972" w:rsidRDefault="003A0972">
            <w:pPr>
              <w:spacing w:before="75" w:after="75" w:line="280" w:lineRule="atLeast"/>
              <w:ind w:left="720" w:hanging="360"/>
              <w:contextualSpacing/>
              <w:rPr>
                <w:rFonts w:ascii="굴림" w:eastAsia="굴림" w:hAnsi="굴림" w:cs="굴림"/>
                <w:sz w:val="24"/>
                <w:szCs w:val="24"/>
              </w:rPr>
            </w:pPr>
            <w:r>
              <w:rPr>
                <w:rFonts w:eastAsia="Times New Roman"/>
                <w:lang w:eastAsia="x-none"/>
              </w:rPr>
              <w:t>-</w:t>
            </w:r>
            <w:r>
              <w:rPr>
                <w:rFonts w:eastAsia="Times New Roman"/>
                <w:sz w:val="14"/>
                <w:szCs w:val="14"/>
                <w:lang w:eastAsia="x-none"/>
              </w:rPr>
              <w:t xml:space="preserve">          </w:t>
            </w:r>
            <w:r>
              <w:rPr>
                <w:rFonts w:cs="Times"/>
                <w:lang w:eastAsia="x-none"/>
              </w:rPr>
              <w:t>Non default CORESET</w:t>
            </w:r>
          </w:p>
        </w:tc>
        <w:tc>
          <w:tcPr>
            <w:tcW w:w="1895" w:type="dxa"/>
            <w:tcBorders>
              <w:top w:val="single" w:sz="4" w:space="0" w:color="auto"/>
              <w:left w:val="single" w:sz="4" w:space="0" w:color="auto"/>
              <w:bottom w:val="single" w:sz="4" w:space="0" w:color="auto"/>
              <w:right w:val="single" w:sz="4" w:space="0" w:color="auto"/>
            </w:tcBorders>
            <w:hideMark/>
          </w:tcPr>
          <w:p w14:paraId="398377EC" w14:textId="02169E74" w:rsidR="003A0972" w:rsidRDefault="00981D98" w:rsidP="00957B71">
            <w:pPr>
              <w:spacing w:line="280" w:lineRule="atLeast"/>
              <w:rPr>
                <w:rFonts w:ascii="Times" w:hAnsi="Times" w:cs="Times"/>
                <w:lang w:eastAsia="ko-KR"/>
              </w:rPr>
            </w:pPr>
            <w:r>
              <w:t>Rx spatial QCL should be ensured by the NW configuration</w:t>
            </w:r>
          </w:p>
        </w:tc>
        <w:tc>
          <w:tcPr>
            <w:tcW w:w="1885" w:type="dxa"/>
            <w:tcBorders>
              <w:top w:val="single" w:sz="4" w:space="0" w:color="auto"/>
              <w:left w:val="single" w:sz="4" w:space="0" w:color="auto"/>
              <w:bottom w:val="single" w:sz="4" w:space="0" w:color="auto"/>
              <w:right w:val="single" w:sz="4" w:space="0" w:color="auto"/>
            </w:tcBorders>
          </w:tcPr>
          <w:p w14:paraId="039C6E3B" w14:textId="68A9B69B" w:rsidR="003A0972" w:rsidRDefault="003A0972" w:rsidP="003A0972">
            <w:pPr>
              <w:spacing w:line="280" w:lineRule="atLeast"/>
              <w:rPr>
                <w:rFonts w:ascii="Times" w:hAnsi="Times" w:cs="Times"/>
                <w:lang w:eastAsia="ko-KR"/>
              </w:rPr>
            </w:pPr>
          </w:p>
        </w:tc>
      </w:tr>
      <w:tr w:rsidR="003A0972" w14:paraId="6ADD1FA4" w14:textId="77777777" w:rsidTr="00117A16">
        <w:tc>
          <w:tcPr>
            <w:tcW w:w="5868" w:type="dxa"/>
            <w:tcBorders>
              <w:top w:val="single" w:sz="4" w:space="0" w:color="auto"/>
              <w:left w:val="single" w:sz="4" w:space="0" w:color="auto"/>
              <w:bottom w:val="single" w:sz="4" w:space="0" w:color="auto"/>
              <w:right w:val="single" w:sz="4" w:space="0" w:color="auto"/>
            </w:tcBorders>
            <w:hideMark/>
          </w:tcPr>
          <w:p w14:paraId="0AFA0BA3" w14:textId="77777777" w:rsidR="003A0972" w:rsidRDefault="003A0972">
            <w:pPr>
              <w:spacing w:line="280" w:lineRule="atLeast"/>
              <w:ind w:left="720" w:hanging="720"/>
              <w:rPr>
                <w:rFonts w:ascii="Times" w:hAnsi="Times" w:cs="Times"/>
              </w:rPr>
            </w:pPr>
            <w:r>
              <w:rPr>
                <w:rFonts w:ascii="Times" w:hAnsi="Times" w:cs="Times"/>
              </w:rPr>
              <w:t>CSI-RS + PDCCH / CORESET</w:t>
            </w:r>
          </w:p>
          <w:p w14:paraId="359D24B6" w14:textId="77777777" w:rsidR="003A0972" w:rsidRDefault="003A0972">
            <w:pPr>
              <w:spacing w:line="280" w:lineRule="atLeast"/>
              <w:ind w:left="720" w:hanging="720"/>
              <w:rPr>
                <w:rFonts w:ascii="Times" w:hAnsi="Times" w:cs="Times"/>
              </w:rPr>
            </w:pPr>
            <w:r>
              <w:rPr>
                <w:rFonts w:ascii="Times" w:hAnsi="Times" w:cs="Times"/>
              </w:rPr>
              <w:t> </w:t>
            </w:r>
          </w:p>
        </w:tc>
        <w:tc>
          <w:tcPr>
            <w:tcW w:w="1895" w:type="dxa"/>
            <w:tcBorders>
              <w:top w:val="single" w:sz="4" w:space="0" w:color="auto"/>
              <w:left w:val="single" w:sz="4" w:space="0" w:color="auto"/>
              <w:bottom w:val="single" w:sz="4" w:space="0" w:color="auto"/>
              <w:right w:val="single" w:sz="4" w:space="0" w:color="auto"/>
            </w:tcBorders>
            <w:hideMark/>
          </w:tcPr>
          <w:p w14:paraId="6896324E" w14:textId="25B7A124" w:rsidR="003A0972" w:rsidRDefault="003A0972" w:rsidP="00957B71">
            <w:pPr>
              <w:spacing w:before="75" w:after="75"/>
              <w:rPr>
                <w:rFonts w:ascii="맑은 고딕" w:hAnsi="맑은 고딕" w:cs="굴림"/>
              </w:rPr>
            </w:pPr>
            <w:r>
              <w:t>Rx spatial QCL should be ensured by the NW configuration*</w:t>
            </w:r>
          </w:p>
        </w:tc>
        <w:tc>
          <w:tcPr>
            <w:tcW w:w="1885" w:type="dxa"/>
            <w:tcBorders>
              <w:top w:val="single" w:sz="4" w:space="0" w:color="auto"/>
              <w:left w:val="single" w:sz="4" w:space="0" w:color="auto"/>
              <w:bottom w:val="single" w:sz="4" w:space="0" w:color="auto"/>
              <w:right w:val="single" w:sz="4" w:space="0" w:color="auto"/>
            </w:tcBorders>
          </w:tcPr>
          <w:p w14:paraId="6514D285" w14:textId="51CF4F85" w:rsidR="003A0972" w:rsidRDefault="003A0972" w:rsidP="003A0972">
            <w:pPr>
              <w:spacing w:line="280" w:lineRule="atLeast"/>
              <w:rPr>
                <w:rFonts w:ascii="Times" w:hAnsi="Times" w:cs="Times"/>
                <w:lang w:eastAsia="ko-KR"/>
              </w:rPr>
            </w:pPr>
          </w:p>
        </w:tc>
      </w:tr>
      <w:tr w:rsidR="003A0972" w14:paraId="1335A7C7" w14:textId="77777777" w:rsidTr="003A0972">
        <w:tc>
          <w:tcPr>
            <w:tcW w:w="5868" w:type="dxa"/>
            <w:tcBorders>
              <w:top w:val="single" w:sz="4" w:space="0" w:color="auto"/>
              <w:left w:val="single" w:sz="4" w:space="0" w:color="auto"/>
              <w:bottom w:val="single" w:sz="4" w:space="0" w:color="auto"/>
              <w:right w:val="single" w:sz="4" w:space="0" w:color="auto"/>
            </w:tcBorders>
            <w:hideMark/>
          </w:tcPr>
          <w:p w14:paraId="4013C2ED" w14:textId="77777777" w:rsidR="003A0972" w:rsidRDefault="003A0972">
            <w:pPr>
              <w:spacing w:line="280" w:lineRule="atLeast"/>
              <w:ind w:left="720" w:hanging="720"/>
              <w:rPr>
                <w:rFonts w:ascii="Times" w:hAnsi="Times" w:cs="Times"/>
              </w:rPr>
            </w:pPr>
            <w:r>
              <w:rPr>
                <w:rFonts w:ascii="Times" w:hAnsi="Times" w:cs="Times"/>
              </w:rPr>
              <w:t>PDCCH / CORESET + PDCCH / CORESET</w:t>
            </w:r>
          </w:p>
        </w:tc>
        <w:tc>
          <w:tcPr>
            <w:tcW w:w="1895" w:type="dxa"/>
            <w:tcBorders>
              <w:top w:val="single" w:sz="4" w:space="0" w:color="auto"/>
              <w:left w:val="single" w:sz="4" w:space="0" w:color="auto"/>
              <w:bottom w:val="single" w:sz="4" w:space="0" w:color="auto"/>
              <w:right w:val="single" w:sz="4" w:space="0" w:color="auto"/>
            </w:tcBorders>
            <w:hideMark/>
          </w:tcPr>
          <w:p w14:paraId="5129CA99" w14:textId="77777777" w:rsidR="003A0972" w:rsidRDefault="003A0972">
            <w:pPr>
              <w:spacing w:line="280" w:lineRule="atLeast"/>
              <w:ind w:left="1440" w:hanging="1440"/>
              <w:rPr>
                <w:rFonts w:ascii="Times" w:hAnsi="Times" w:cs="Times"/>
              </w:rPr>
            </w:pPr>
            <w:r>
              <w:rPr>
                <w:rFonts w:ascii="Times" w:hAnsi="Times" w:cs="Times"/>
              </w:rPr>
              <w:t>[N/A]</w:t>
            </w:r>
          </w:p>
        </w:tc>
        <w:tc>
          <w:tcPr>
            <w:tcW w:w="1885" w:type="dxa"/>
            <w:tcBorders>
              <w:top w:val="single" w:sz="4" w:space="0" w:color="auto"/>
              <w:left w:val="single" w:sz="4" w:space="0" w:color="auto"/>
              <w:bottom w:val="single" w:sz="4" w:space="0" w:color="auto"/>
              <w:right w:val="single" w:sz="4" w:space="0" w:color="auto"/>
            </w:tcBorders>
            <w:hideMark/>
          </w:tcPr>
          <w:p w14:paraId="4B4E3AE1" w14:textId="04B0A3DC" w:rsidR="003A0972" w:rsidRPr="00117A16" w:rsidRDefault="00117A16" w:rsidP="003A0972">
            <w:pPr>
              <w:spacing w:line="280" w:lineRule="atLeast"/>
              <w:rPr>
                <w:rFonts w:ascii="Times" w:hAnsi="Times" w:cs="Times"/>
                <w:lang w:eastAsia="ko-KR"/>
              </w:rPr>
            </w:pPr>
            <w:r w:rsidRPr="00117A16">
              <w:rPr>
                <w:rFonts w:ascii="Times" w:hAnsi="Times" w:cs="Times"/>
                <w:lang w:eastAsia="ko-KR"/>
              </w:rPr>
              <w:t>Prioritize beam indication of pCell or cells which has lower ID</w:t>
            </w:r>
          </w:p>
        </w:tc>
      </w:tr>
      <w:tr w:rsidR="003A0972" w14:paraId="739E8330" w14:textId="77777777" w:rsidTr="003A0972">
        <w:tc>
          <w:tcPr>
            <w:tcW w:w="5868" w:type="dxa"/>
            <w:tcBorders>
              <w:top w:val="single" w:sz="4" w:space="0" w:color="auto"/>
              <w:left w:val="single" w:sz="4" w:space="0" w:color="auto"/>
              <w:bottom w:val="single" w:sz="4" w:space="0" w:color="auto"/>
              <w:right w:val="single" w:sz="4" w:space="0" w:color="auto"/>
            </w:tcBorders>
            <w:hideMark/>
          </w:tcPr>
          <w:p w14:paraId="0C722F33" w14:textId="77777777" w:rsidR="003A0972" w:rsidRDefault="003A0972">
            <w:pPr>
              <w:spacing w:line="280" w:lineRule="atLeast"/>
              <w:ind w:left="720" w:hanging="720"/>
              <w:rPr>
                <w:rFonts w:ascii="Times" w:hAnsi="Times" w:cs="Times"/>
              </w:rPr>
            </w:pPr>
            <w:r>
              <w:rPr>
                <w:rFonts w:ascii="Times" w:hAnsi="Times" w:cs="Times"/>
              </w:rPr>
              <w:t xml:space="preserve">CSI-RS + SSB </w:t>
            </w:r>
          </w:p>
        </w:tc>
        <w:tc>
          <w:tcPr>
            <w:tcW w:w="1895" w:type="dxa"/>
            <w:tcBorders>
              <w:top w:val="single" w:sz="4" w:space="0" w:color="auto"/>
              <w:left w:val="single" w:sz="4" w:space="0" w:color="auto"/>
              <w:bottom w:val="single" w:sz="4" w:space="0" w:color="auto"/>
              <w:right w:val="single" w:sz="4" w:space="0" w:color="auto"/>
            </w:tcBorders>
            <w:hideMark/>
          </w:tcPr>
          <w:p w14:paraId="138969F5" w14:textId="7161BBD3" w:rsidR="003A0972" w:rsidRDefault="003A0972" w:rsidP="00957B71">
            <w:pPr>
              <w:spacing w:before="75" w:after="75"/>
              <w:rPr>
                <w:rFonts w:ascii="맑은 고딕" w:hAnsi="맑은 고딕" w:cs="굴림"/>
              </w:rPr>
            </w:pPr>
            <w:r>
              <w:t>Rx spatial QCL should be ensured by the NW configuration*</w:t>
            </w:r>
          </w:p>
        </w:tc>
        <w:tc>
          <w:tcPr>
            <w:tcW w:w="1885" w:type="dxa"/>
            <w:tcBorders>
              <w:top w:val="single" w:sz="4" w:space="0" w:color="auto"/>
              <w:left w:val="single" w:sz="4" w:space="0" w:color="auto"/>
              <w:bottom w:val="single" w:sz="4" w:space="0" w:color="auto"/>
              <w:right w:val="single" w:sz="4" w:space="0" w:color="auto"/>
            </w:tcBorders>
            <w:hideMark/>
          </w:tcPr>
          <w:p w14:paraId="19B298D9" w14:textId="192A7AC9" w:rsidR="003A0972" w:rsidRDefault="003A0972" w:rsidP="003A0972">
            <w:pPr>
              <w:spacing w:line="280" w:lineRule="atLeast"/>
              <w:rPr>
                <w:rFonts w:ascii="Times" w:hAnsi="Times" w:cs="Times"/>
                <w:lang w:eastAsia="ko-KR"/>
              </w:rPr>
            </w:pPr>
          </w:p>
        </w:tc>
      </w:tr>
      <w:tr w:rsidR="003A0972" w14:paraId="6391C92E" w14:textId="77777777" w:rsidTr="003A0972">
        <w:tc>
          <w:tcPr>
            <w:tcW w:w="5868" w:type="dxa"/>
            <w:tcBorders>
              <w:top w:val="single" w:sz="4" w:space="0" w:color="auto"/>
              <w:left w:val="single" w:sz="4" w:space="0" w:color="auto"/>
              <w:bottom w:val="single" w:sz="4" w:space="0" w:color="auto"/>
              <w:right w:val="single" w:sz="4" w:space="0" w:color="auto"/>
            </w:tcBorders>
            <w:hideMark/>
          </w:tcPr>
          <w:p w14:paraId="231BB7C8" w14:textId="77777777" w:rsidR="003A0972" w:rsidRDefault="003A0972">
            <w:pPr>
              <w:spacing w:line="280" w:lineRule="atLeast"/>
              <w:ind w:left="720" w:hanging="720"/>
              <w:rPr>
                <w:rFonts w:ascii="Times" w:hAnsi="Times" w:cs="Times"/>
              </w:rPr>
            </w:pPr>
            <w:r>
              <w:rPr>
                <w:rFonts w:ascii="Times" w:hAnsi="Times" w:cs="Times"/>
              </w:rPr>
              <w:t>CSI-RS + CSI-RS</w:t>
            </w:r>
          </w:p>
        </w:tc>
        <w:tc>
          <w:tcPr>
            <w:tcW w:w="1895" w:type="dxa"/>
            <w:tcBorders>
              <w:top w:val="single" w:sz="4" w:space="0" w:color="auto"/>
              <w:left w:val="single" w:sz="4" w:space="0" w:color="auto"/>
              <w:bottom w:val="single" w:sz="4" w:space="0" w:color="auto"/>
              <w:right w:val="single" w:sz="4" w:space="0" w:color="auto"/>
            </w:tcBorders>
            <w:hideMark/>
          </w:tcPr>
          <w:p w14:paraId="79664A58" w14:textId="47241009" w:rsidR="003A0972" w:rsidRDefault="003C3150" w:rsidP="00957B71">
            <w:pPr>
              <w:spacing w:line="280" w:lineRule="atLeast"/>
              <w:rPr>
                <w:rFonts w:ascii="Times" w:hAnsi="Times" w:cs="Times"/>
                <w:lang w:eastAsia="ko-KR"/>
              </w:rPr>
            </w:pPr>
            <w:r>
              <w:t>Rx spatial QCL should be ensured by the NW configuration</w:t>
            </w:r>
          </w:p>
        </w:tc>
        <w:tc>
          <w:tcPr>
            <w:tcW w:w="1885" w:type="dxa"/>
            <w:tcBorders>
              <w:top w:val="single" w:sz="4" w:space="0" w:color="auto"/>
              <w:left w:val="single" w:sz="4" w:space="0" w:color="auto"/>
              <w:bottom w:val="single" w:sz="4" w:space="0" w:color="auto"/>
              <w:right w:val="single" w:sz="4" w:space="0" w:color="auto"/>
            </w:tcBorders>
            <w:hideMark/>
          </w:tcPr>
          <w:p w14:paraId="643F183D" w14:textId="0DB51FDA" w:rsidR="003A0972" w:rsidRDefault="003A0972" w:rsidP="00981D98">
            <w:pPr>
              <w:spacing w:line="280" w:lineRule="atLeast"/>
              <w:rPr>
                <w:rFonts w:ascii="Times" w:hAnsi="Times" w:cs="Times"/>
                <w:lang w:eastAsia="ko-KR"/>
              </w:rPr>
            </w:pPr>
          </w:p>
        </w:tc>
      </w:tr>
      <w:tr w:rsidR="003A0972" w14:paraId="6B5E2307" w14:textId="77777777" w:rsidTr="003A0972">
        <w:tc>
          <w:tcPr>
            <w:tcW w:w="5868" w:type="dxa"/>
            <w:tcBorders>
              <w:top w:val="single" w:sz="4" w:space="0" w:color="auto"/>
              <w:left w:val="single" w:sz="4" w:space="0" w:color="auto"/>
              <w:bottom w:val="single" w:sz="4" w:space="0" w:color="auto"/>
              <w:right w:val="single" w:sz="4" w:space="0" w:color="auto"/>
            </w:tcBorders>
            <w:hideMark/>
          </w:tcPr>
          <w:p w14:paraId="6ADFCE90" w14:textId="77777777" w:rsidR="003A0972" w:rsidRDefault="003A0972">
            <w:pPr>
              <w:spacing w:line="280" w:lineRule="atLeast"/>
              <w:ind w:left="720" w:hanging="720"/>
              <w:rPr>
                <w:rFonts w:ascii="Times" w:hAnsi="Times" w:cs="Times"/>
              </w:rPr>
            </w:pPr>
            <w:r>
              <w:rPr>
                <w:rFonts w:ascii="Times" w:hAnsi="Times" w:cs="Times"/>
              </w:rPr>
              <w:t>PDSCH + PDSCH with different RNTIs</w:t>
            </w:r>
          </w:p>
        </w:tc>
        <w:tc>
          <w:tcPr>
            <w:tcW w:w="1895" w:type="dxa"/>
            <w:tcBorders>
              <w:top w:val="single" w:sz="4" w:space="0" w:color="auto"/>
              <w:left w:val="single" w:sz="4" w:space="0" w:color="auto"/>
              <w:bottom w:val="single" w:sz="4" w:space="0" w:color="auto"/>
              <w:right w:val="single" w:sz="4" w:space="0" w:color="auto"/>
            </w:tcBorders>
            <w:hideMark/>
          </w:tcPr>
          <w:p w14:paraId="270456E3" w14:textId="77777777" w:rsidR="003A0972" w:rsidRDefault="003A0972">
            <w:pPr>
              <w:spacing w:line="280" w:lineRule="atLeast"/>
              <w:ind w:left="1440" w:hanging="1440"/>
              <w:rPr>
                <w:rFonts w:ascii="Times" w:hAnsi="Times" w:cs="Times"/>
              </w:rPr>
            </w:pPr>
            <w:r>
              <w:rPr>
                <w:rFonts w:ascii="Times" w:hAnsi="Times" w:cs="Times"/>
              </w:rPr>
              <w:t>TBD</w:t>
            </w:r>
          </w:p>
        </w:tc>
        <w:tc>
          <w:tcPr>
            <w:tcW w:w="1885" w:type="dxa"/>
            <w:tcBorders>
              <w:top w:val="single" w:sz="4" w:space="0" w:color="auto"/>
              <w:left w:val="single" w:sz="4" w:space="0" w:color="auto"/>
              <w:bottom w:val="single" w:sz="4" w:space="0" w:color="auto"/>
              <w:right w:val="single" w:sz="4" w:space="0" w:color="auto"/>
            </w:tcBorders>
            <w:hideMark/>
          </w:tcPr>
          <w:p w14:paraId="6C85FD95" w14:textId="7893B5D3" w:rsidR="003A0972" w:rsidRDefault="003A0972" w:rsidP="003A0972">
            <w:pPr>
              <w:spacing w:line="280" w:lineRule="atLeast"/>
              <w:rPr>
                <w:rFonts w:ascii="Times" w:hAnsi="Times" w:cs="Times"/>
                <w:lang w:eastAsia="ko-KR"/>
              </w:rPr>
            </w:pPr>
          </w:p>
        </w:tc>
      </w:tr>
      <w:tr w:rsidR="003A0972" w14:paraId="57D0B377" w14:textId="77777777" w:rsidTr="003A0972">
        <w:tc>
          <w:tcPr>
            <w:tcW w:w="5868" w:type="dxa"/>
            <w:tcBorders>
              <w:top w:val="single" w:sz="4" w:space="0" w:color="auto"/>
              <w:left w:val="single" w:sz="4" w:space="0" w:color="auto"/>
              <w:bottom w:val="single" w:sz="4" w:space="0" w:color="auto"/>
              <w:right w:val="single" w:sz="4" w:space="0" w:color="auto"/>
            </w:tcBorders>
            <w:hideMark/>
          </w:tcPr>
          <w:p w14:paraId="1572C4F2" w14:textId="77777777" w:rsidR="003A0972" w:rsidRDefault="003A0972">
            <w:pPr>
              <w:spacing w:line="280" w:lineRule="atLeast"/>
              <w:ind w:left="720" w:hanging="720"/>
              <w:rPr>
                <w:rFonts w:ascii="Times" w:hAnsi="Times" w:cs="Times"/>
              </w:rPr>
            </w:pPr>
            <w:r>
              <w:rPr>
                <w:rFonts w:ascii="Times" w:hAnsi="Times" w:cs="Times"/>
              </w:rPr>
              <w:t>SSB + SSB</w:t>
            </w:r>
          </w:p>
        </w:tc>
        <w:tc>
          <w:tcPr>
            <w:tcW w:w="1895" w:type="dxa"/>
            <w:tcBorders>
              <w:top w:val="single" w:sz="4" w:space="0" w:color="auto"/>
              <w:left w:val="single" w:sz="4" w:space="0" w:color="auto"/>
              <w:bottom w:val="single" w:sz="4" w:space="0" w:color="auto"/>
              <w:right w:val="single" w:sz="4" w:space="0" w:color="auto"/>
            </w:tcBorders>
            <w:hideMark/>
          </w:tcPr>
          <w:p w14:paraId="6EFA4610" w14:textId="77777777" w:rsidR="003A0972" w:rsidRDefault="003A0972">
            <w:pPr>
              <w:spacing w:line="280" w:lineRule="atLeast"/>
              <w:ind w:left="1440" w:hanging="1440"/>
              <w:rPr>
                <w:rFonts w:ascii="Times" w:hAnsi="Times" w:cs="Times"/>
              </w:rPr>
            </w:pPr>
            <w:r>
              <w:rPr>
                <w:rFonts w:ascii="Times" w:hAnsi="Times" w:cs="Times"/>
              </w:rPr>
              <w:t>N/A</w:t>
            </w:r>
          </w:p>
        </w:tc>
        <w:tc>
          <w:tcPr>
            <w:tcW w:w="1885" w:type="dxa"/>
            <w:tcBorders>
              <w:top w:val="single" w:sz="4" w:space="0" w:color="auto"/>
              <w:left w:val="single" w:sz="4" w:space="0" w:color="auto"/>
              <w:bottom w:val="single" w:sz="4" w:space="0" w:color="auto"/>
              <w:right w:val="single" w:sz="4" w:space="0" w:color="auto"/>
            </w:tcBorders>
            <w:hideMark/>
          </w:tcPr>
          <w:p w14:paraId="125EBEF7" w14:textId="55B3525E" w:rsidR="003A0972" w:rsidRDefault="003A0972" w:rsidP="003A0972">
            <w:pPr>
              <w:spacing w:line="280" w:lineRule="atLeast"/>
              <w:rPr>
                <w:rFonts w:ascii="Times" w:hAnsi="Times" w:cs="Times"/>
                <w:lang w:eastAsia="ko-KR"/>
              </w:rPr>
            </w:pPr>
          </w:p>
        </w:tc>
      </w:tr>
      <w:tr w:rsidR="003A0972" w14:paraId="29549BDF" w14:textId="77777777" w:rsidTr="003A0972">
        <w:tc>
          <w:tcPr>
            <w:tcW w:w="5868" w:type="dxa"/>
            <w:tcBorders>
              <w:top w:val="single" w:sz="4" w:space="0" w:color="auto"/>
              <w:left w:val="single" w:sz="4" w:space="0" w:color="auto"/>
              <w:bottom w:val="single" w:sz="4" w:space="0" w:color="auto"/>
              <w:right w:val="single" w:sz="4" w:space="0" w:color="auto"/>
            </w:tcBorders>
            <w:hideMark/>
          </w:tcPr>
          <w:p w14:paraId="7C81BCBC" w14:textId="77777777" w:rsidR="003A0972" w:rsidRDefault="003A0972">
            <w:pPr>
              <w:spacing w:line="280" w:lineRule="atLeast"/>
              <w:ind w:left="720" w:hanging="720"/>
              <w:rPr>
                <w:rFonts w:ascii="Times" w:hAnsi="Times" w:cs="Times"/>
              </w:rPr>
            </w:pPr>
            <w:r>
              <w:rPr>
                <w:rFonts w:ascii="Times" w:hAnsi="Times" w:cs="Times"/>
              </w:rPr>
              <w:t>PDSCH + PDSCH (C-RNTI + C-RNTI)</w:t>
            </w:r>
          </w:p>
        </w:tc>
        <w:tc>
          <w:tcPr>
            <w:tcW w:w="1895" w:type="dxa"/>
            <w:tcBorders>
              <w:top w:val="single" w:sz="4" w:space="0" w:color="auto"/>
              <w:left w:val="single" w:sz="4" w:space="0" w:color="auto"/>
              <w:bottom w:val="single" w:sz="4" w:space="0" w:color="auto"/>
              <w:right w:val="single" w:sz="4" w:space="0" w:color="auto"/>
            </w:tcBorders>
            <w:hideMark/>
          </w:tcPr>
          <w:p w14:paraId="183276B4" w14:textId="77777777" w:rsidR="003A0972" w:rsidRDefault="003A0972">
            <w:pPr>
              <w:spacing w:line="280" w:lineRule="atLeast"/>
              <w:ind w:left="1440" w:hanging="1440"/>
              <w:rPr>
                <w:rFonts w:ascii="Times" w:hAnsi="Times" w:cs="Times"/>
              </w:rPr>
            </w:pPr>
            <w:r>
              <w:rPr>
                <w:rFonts w:ascii="Times" w:hAnsi="Times" w:cs="Times"/>
              </w:rPr>
              <w:t>N/A</w:t>
            </w:r>
          </w:p>
        </w:tc>
        <w:tc>
          <w:tcPr>
            <w:tcW w:w="1885" w:type="dxa"/>
            <w:tcBorders>
              <w:top w:val="single" w:sz="4" w:space="0" w:color="auto"/>
              <w:left w:val="single" w:sz="4" w:space="0" w:color="auto"/>
              <w:bottom w:val="single" w:sz="4" w:space="0" w:color="auto"/>
              <w:right w:val="single" w:sz="4" w:space="0" w:color="auto"/>
            </w:tcBorders>
            <w:hideMark/>
          </w:tcPr>
          <w:p w14:paraId="63009B59" w14:textId="07B03846" w:rsidR="003A0972" w:rsidRPr="00117A16" w:rsidRDefault="00117A16" w:rsidP="00117A16">
            <w:pPr>
              <w:pStyle w:val="maintext"/>
              <w:spacing w:before="180"/>
              <w:ind w:firstLineChars="0" w:firstLine="0"/>
              <w:rPr>
                <w:rFonts w:ascii="Times" w:hAnsi="Times" w:cs="Times"/>
                <w:lang w:eastAsia="ko-KR"/>
              </w:rPr>
            </w:pPr>
            <w:r>
              <w:rPr>
                <w:rFonts w:hint="eastAsia"/>
                <w:lang w:eastAsia="ko-KR"/>
              </w:rPr>
              <w:t xml:space="preserve">Prioritize beam indication of pCell or cells which has lower ID </w:t>
            </w:r>
          </w:p>
        </w:tc>
      </w:tr>
    </w:tbl>
    <w:p w14:paraId="3B0527CC" w14:textId="77777777" w:rsidR="00AC54EB" w:rsidRPr="00062A68" w:rsidRDefault="003A0972" w:rsidP="00AC54EB">
      <w:pPr>
        <w:ind w:leftChars="400" w:left="1520" w:hanging="720"/>
        <w:rPr>
          <w:rFonts w:cs="Times"/>
          <w:lang w:eastAsia="ko-KR"/>
        </w:rPr>
      </w:pPr>
      <w:r>
        <w:rPr>
          <w:rFonts w:ascii="맑은 고딕" w:hAnsi="맑은 고딕" w:hint="eastAsia"/>
          <w:sz w:val="21"/>
          <w:szCs w:val="21"/>
        </w:rPr>
        <w:t> </w:t>
      </w:r>
      <w:r w:rsidR="00AC54EB" w:rsidRPr="00062A68">
        <w:rPr>
          <w:rFonts w:cs="Times"/>
          <w:lang w:eastAsia="x-none"/>
        </w:rPr>
        <w:t>*Note: Already agreed in the previous meetings</w:t>
      </w:r>
    </w:p>
    <w:p w14:paraId="477ABA9C" w14:textId="0552071E" w:rsidR="00241876" w:rsidRPr="00241876" w:rsidRDefault="00241876" w:rsidP="00241876">
      <w:pPr>
        <w:pStyle w:val="maintext"/>
        <w:numPr>
          <w:ilvl w:val="0"/>
          <w:numId w:val="21"/>
        </w:numPr>
        <w:spacing w:before="180"/>
        <w:ind w:firstLineChars="0"/>
        <w:rPr>
          <w:lang w:eastAsia="ko-KR"/>
        </w:rPr>
      </w:pPr>
      <w:r>
        <w:rPr>
          <w:rFonts w:hint="eastAsia"/>
          <w:lang w:eastAsia="ko-KR"/>
        </w:rPr>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3628"/>
        <w:gridCol w:w="3084"/>
      </w:tblGrid>
      <w:tr w:rsidR="003A0972" w14:paraId="224EAEB4" w14:textId="77777777" w:rsidTr="00241876">
        <w:tc>
          <w:tcPr>
            <w:tcW w:w="3143" w:type="dxa"/>
            <w:tcBorders>
              <w:top w:val="single" w:sz="4" w:space="0" w:color="auto"/>
              <w:left w:val="single" w:sz="4" w:space="0" w:color="auto"/>
              <w:bottom w:val="single" w:sz="4" w:space="0" w:color="auto"/>
              <w:right w:val="single" w:sz="4" w:space="0" w:color="auto"/>
            </w:tcBorders>
            <w:shd w:val="clear" w:color="auto" w:fill="C5E0B3"/>
            <w:hideMark/>
          </w:tcPr>
          <w:p w14:paraId="789E151E" w14:textId="77777777" w:rsidR="003A0972" w:rsidRDefault="003A0972">
            <w:pPr>
              <w:spacing w:line="280" w:lineRule="atLeast"/>
              <w:ind w:left="720" w:hanging="720"/>
              <w:rPr>
                <w:rFonts w:ascii="Times" w:hAnsi="Times" w:cs="Times"/>
              </w:rPr>
            </w:pPr>
            <w:r>
              <w:rPr>
                <w:rFonts w:ascii="Times" w:hAnsi="Times" w:cs="Times"/>
              </w:rPr>
              <w:t>Channels/RS in same OFDM symbol</w:t>
            </w:r>
          </w:p>
        </w:tc>
        <w:tc>
          <w:tcPr>
            <w:tcW w:w="3628" w:type="dxa"/>
            <w:tcBorders>
              <w:top w:val="single" w:sz="4" w:space="0" w:color="auto"/>
              <w:left w:val="single" w:sz="4" w:space="0" w:color="auto"/>
              <w:bottom w:val="single" w:sz="4" w:space="0" w:color="auto"/>
              <w:right w:val="single" w:sz="4" w:space="0" w:color="auto"/>
            </w:tcBorders>
            <w:shd w:val="clear" w:color="auto" w:fill="C5E0B3"/>
            <w:hideMark/>
          </w:tcPr>
          <w:p w14:paraId="639D0BF1" w14:textId="77777777" w:rsidR="003A0972" w:rsidRDefault="003A0972">
            <w:pPr>
              <w:spacing w:line="280" w:lineRule="atLeast"/>
              <w:ind w:left="720" w:hanging="720"/>
              <w:rPr>
                <w:rFonts w:ascii="Times" w:hAnsi="Times" w:cs="Times"/>
              </w:rPr>
            </w:pPr>
            <w:r>
              <w:rPr>
                <w:rFonts w:ascii="Times" w:hAnsi="Times" w:cs="Times"/>
              </w:rPr>
              <w:t>Same CC</w:t>
            </w:r>
          </w:p>
        </w:tc>
        <w:tc>
          <w:tcPr>
            <w:tcW w:w="3084" w:type="dxa"/>
            <w:tcBorders>
              <w:top w:val="single" w:sz="4" w:space="0" w:color="auto"/>
              <w:left w:val="single" w:sz="4" w:space="0" w:color="auto"/>
              <w:bottom w:val="single" w:sz="4" w:space="0" w:color="auto"/>
              <w:right w:val="single" w:sz="4" w:space="0" w:color="auto"/>
            </w:tcBorders>
            <w:shd w:val="clear" w:color="auto" w:fill="C5E0B3"/>
            <w:hideMark/>
          </w:tcPr>
          <w:p w14:paraId="1AE019E9" w14:textId="77777777" w:rsidR="003A0972" w:rsidRDefault="003A0972">
            <w:pPr>
              <w:spacing w:line="280" w:lineRule="atLeast"/>
              <w:ind w:left="720" w:hanging="720"/>
              <w:rPr>
                <w:rFonts w:ascii="Times" w:hAnsi="Times" w:cs="Times"/>
              </w:rPr>
            </w:pPr>
            <w:r>
              <w:rPr>
                <w:rFonts w:ascii="Times" w:hAnsi="Times" w:cs="Times"/>
              </w:rPr>
              <w:t>Different CCs</w:t>
            </w:r>
          </w:p>
        </w:tc>
      </w:tr>
      <w:tr w:rsidR="003A0972" w14:paraId="20F4613D" w14:textId="77777777" w:rsidTr="00241876">
        <w:tc>
          <w:tcPr>
            <w:tcW w:w="3143" w:type="dxa"/>
            <w:tcBorders>
              <w:top w:val="single" w:sz="4" w:space="0" w:color="auto"/>
              <w:left w:val="single" w:sz="4" w:space="0" w:color="auto"/>
              <w:bottom w:val="single" w:sz="4" w:space="0" w:color="auto"/>
              <w:right w:val="single" w:sz="4" w:space="0" w:color="auto"/>
            </w:tcBorders>
            <w:hideMark/>
          </w:tcPr>
          <w:p w14:paraId="3F90E590" w14:textId="77777777" w:rsidR="003A0972" w:rsidRDefault="003A0972">
            <w:pPr>
              <w:spacing w:line="280" w:lineRule="atLeast"/>
              <w:ind w:left="720" w:hanging="720"/>
              <w:rPr>
                <w:rFonts w:ascii="Times" w:hAnsi="Times" w:cs="Times"/>
              </w:rPr>
            </w:pPr>
            <w:r>
              <w:rPr>
                <w:rFonts w:ascii="Times" w:hAnsi="Times" w:cs="Times"/>
              </w:rPr>
              <w:t>PUCCH + PUCCH</w:t>
            </w:r>
          </w:p>
        </w:tc>
        <w:tc>
          <w:tcPr>
            <w:tcW w:w="3628" w:type="dxa"/>
            <w:tcBorders>
              <w:top w:val="single" w:sz="4" w:space="0" w:color="auto"/>
              <w:left w:val="single" w:sz="4" w:space="0" w:color="auto"/>
              <w:bottom w:val="single" w:sz="4" w:space="0" w:color="auto"/>
              <w:right w:val="single" w:sz="4" w:space="0" w:color="auto"/>
            </w:tcBorders>
            <w:hideMark/>
          </w:tcPr>
          <w:p w14:paraId="34C3ABAA" w14:textId="77777777" w:rsidR="003A0972" w:rsidRDefault="003A0972">
            <w:pPr>
              <w:spacing w:line="280" w:lineRule="atLeast"/>
              <w:ind w:left="720" w:hanging="720"/>
              <w:rPr>
                <w:rFonts w:ascii="Times" w:hAnsi="Times" w:cs="Times"/>
              </w:rPr>
            </w:pPr>
            <w:r>
              <w:rPr>
                <w:rFonts w:ascii="Times" w:hAnsi="Times" w:cs="Times"/>
              </w:rPr>
              <w:t>N/A</w:t>
            </w:r>
          </w:p>
        </w:tc>
        <w:tc>
          <w:tcPr>
            <w:tcW w:w="3084" w:type="dxa"/>
            <w:tcBorders>
              <w:top w:val="single" w:sz="4" w:space="0" w:color="auto"/>
              <w:left w:val="single" w:sz="4" w:space="0" w:color="auto"/>
              <w:bottom w:val="single" w:sz="4" w:space="0" w:color="auto"/>
              <w:right w:val="single" w:sz="4" w:space="0" w:color="auto"/>
            </w:tcBorders>
            <w:hideMark/>
          </w:tcPr>
          <w:p w14:paraId="519D773E" w14:textId="2F184AD6" w:rsidR="003A0972" w:rsidRPr="00117A16" w:rsidRDefault="00117A16" w:rsidP="00117A16">
            <w:pPr>
              <w:pStyle w:val="maintext"/>
              <w:spacing w:before="180"/>
              <w:ind w:firstLineChars="0" w:firstLine="0"/>
              <w:rPr>
                <w:rFonts w:ascii="Times" w:hAnsi="Times" w:cs="Times"/>
              </w:rPr>
            </w:pPr>
            <w:r>
              <w:rPr>
                <w:rFonts w:hint="eastAsia"/>
                <w:lang w:eastAsia="ko-KR"/>
              </w:rPr>
              <w:t xml:space="preserve">Prioritize beam indication of pCell or cells which has lower ID </w:t>
            </w:r>
          </w:p>
        </w:tc>
      </w:tr>
      <w:tr w:rsidR="003A0972" w14:paraId="52099CD9" w14:textId="77777777" w:rsidTr="00241876">
        <w:tc>
          <w:tcPr>
            <w:tcW w:w="3143" w:type="dxa"/>
            <w:tcBorders>
              <w:top w:val="single" w:sz="4" w:space="0" w:color="auto"/>
              <w:left w:val="single" w:sz="4" w:space="0" w:color="auto"/>
              <w:bottom w:val="single" w:sz="4" w:space="0" w:color="auto"/>
              <w:right w:val="single" w:sz="4" w:space="0" w:color="auto"/>
            </w:tcBorders>
            <w:hideMark/>
          </w:tcPr>
          <w:p w14:paraId="5A432139" w14:textId="77777777" w:rsidR="003A0972" w:rsidRDefault="003A0972">
            <w:pPr>
              <w:spacing w:line="280" w:lineRule="atLeast"/>
              <w:ind w:left="720" w:hanging="720"/>
              <w:rPr>
                <w:rFonts w:ascii="Times" w:hAnsi="Times" w:cs="Times"/>
              </w:rPr>
            </w:pPr>
            <w:r>
              <w:rPr>
                <w:rFonts w:ascii="Times" w:hAnsi="Times" w:cs="Times"/>
              </w:rPr>
              <w:lastRenderedPageBreak/>
              <w:t>PUSCH + PUSCH</w:t>
            </w:r>
          </w:p>
        </w:tc>
        <w:tc>
          <w:tcPr>
            <w:tcW w:w="3628" w:type="dxa"/>
            <w:tcBorders>
              <w:top w:val="single" w:sz="4" w:space="0" w:color="auto"/>
              <w:left w:val="single" w:sz="4" w:space="0" w:color="auto"/>
              <w:bottom w:val="single" w:sz="4" w:space="0" w:color="auto"/>
              <w:right w:val="single" w:sz="4" w:space="0" w:color="auto"/>
            </w:tcBorders>
            <w:hideMark/>
          </w:tcPr>
          <w:p w14:paraId="5C5E6D29" w14:textId="77777777" w:rsidR="003A0972" w:rsidRDefault="003A0972">
            <w:pPr>
              <w:spacing w:line="280" w:lineRule="atLeast"/>
              <w:ind w:left="720" w:hanging="720"/>
              <w:rPr>
                <w:rFonts w:ascii="Times" w:hAnsi="Times" w:cs="Times"/>
              </w:rPr>
            </w:pPr>
            <w:r>
              <w:rPr>
                <w:rFonts w:ascii="Times" w:hAnsi="Times" w:cs="Times"/>
              </w:rPr>
              <w:t>N/A</w:t>
            </w:r>
          </w:p>
        </w:tc>
        <w:tc>
          <w:tcPr>
            <w:tcW w:w="3084" w:type="dxa"/>
            <w:tcBorders>
              <w:top w:val="single" w:sz="4" w:space="0" w:color="auto"/>
              <w:left w:val="single" w:sz="4" w:space="0" w:color="auto"/>
              <w:bottom w:val="single" w:sz="4" w:space="0" w:color="auto"/>
              <w:right w:val="single" w:sz="4" w:space="0" w:color="auto"/>
            </w:tcBorders>
            <w:hideMark/>
          </w:tcPr>
          <w:p w14:paraId="2D8E957D" w14:textId="56CF7BBC" w:rsidR="003A0972" w:rsidRPr="00117A16" w:rsidRDefault="00117A16" w:rsidP="00117A16">
            <w:pPr>
              <w:pStyle w:val="maintext"/>
              <w:spacing w:before="180"/>
              <w:ind w:firstLineChars="0" w:firstLine="0"/>
              <w:rPr>
                <w:rFonts w:ascii="Times" w:hAnsi="Times" w:cs="Times"/>
              </w:rPr>
            </w:pPr>
            <w:r>
              <w:rPr>
                <w:rFonts w:hint="eastAsia"/>
                <w:lang w:eastAsia="ko-KR"/>
              </w:rPr>
              <w:t xml:space="preserve">Prioritize beam indication of pCell or cells which has lower ID </w:t>
            </w:r>
          </w:p>
        </w:tc>
      </w:tr>
      <w:tr w:rsidR="003A0972" w14:paraId="2398A6DC" w14:textId="77777777" w:rsidTr="00241876">
        <w:tc>
          <w:tcPr>
            <w:tcW w:w="3143" w:type="dxa"/>
            <w:tcBorders>
              <w:top w:val="single" w:sz="4" w:space="0" w:color="auto"/>
              <w:left w:val="single" w:sz="4" w:space="0" w:color="auto"/>
              <w:bottom w:val="single" w:sz="4" w:space="0" w:color="auto"/>
              <w:right w:val="single" w:sz="4" w:space="0" w:color="auto"/>
            </w:tcBorders>
            <w:hideMark/>
          </w:tcPr>
          <w:p w14:paraId="55D312C3" w14:textId="77777777" w:rsidR="003A0972" w:rsidRDefault="003A0972">
            <w:pPr>
              <w:spacing w:line="280" w:lineRule="atLeast"/>
              <w:ind w:left="720" w:hanging="720"/>
              <w:rPr>
                <w:rFonts w:ascii="Times" w:hAnsi="Times" w:cs="Times"/>
              </w:rPr>
            </w:pPr>
            <w:r>
              <w:rPr>
                <w:rFonts w:ascii="Times" w:hAnsi="Times" w:cs="Times"/>
              </w:rPr>
              <w:t>SRS + SRS</w:t>
            </w:r>
          </w:p>
        </w:tc>
        <w:tc>
          <w:tcPr>
            <w:tcW w:w="3628" w:type="dxa"/>
            <w:tcBorders>
              <w:top w:val="single" w:sz="4" w:space="0" w:color="auto"/>
              <w:left w:val="single" w:sz="4" w:space="0" w:color="auto"/>
              <w:bottom w:val="single" w:sz="4" w:space="0" w:color="auto"/>
              <w:right w:val="single" w:sz="4" w:space="0" w:color="auto"/>
            </w:tcBorders>
            <w:hideMark/>
          </w:tcPr>
          <w:p w14:paraId="1D83AC31" w14:textId="06E3BF87" w:rsidR="003A0972" w:rsidRDefault="00241876" w:rsidP="00241876">
            <w:pPr>
              <w:spacing w:line="280" w:lineRule="atLeast"/>
              <w:rPr>
                <w:rFonts w:ascii="Times" w:hAnsi="Times" w:cs="Times"/>
              </w:rPr>
            </w:pPr>
            <w:r w:rsidRPr="00241876">
              <w:rPr>
                <w:rFonts w:ascii="Times" w:hAnsi="Times" w:cs="Times"/>
                <w:lang w:eastAsia="ko-KR"/>
              </w:rPr>
              <w:t>Rx spatial QCL should be ensured by the NW configuration</w:t>
            </w:r>
          </w:p>
        </w:tc>
        <w:tc>
          <w:tcPr>
            <w:tcW w:w="3084" w:type="dxa"/>
            <w:tcBorders>
              <w:top w:val="single" w:sz="4" w:space="0" w:color="auto"/>
              <w:left w:val="single" w:sz="4" w:space="0" w:color="auto"/>
              <w:bottom w:val="single" w:sz="4" w:space="0" w:color="auto"/>
              <w:right w:val="single" w:sz="4" w:space="0" w:color="auto"/>
            </w:tcBorders>
            <w:hideMark/>
          </w:tcPr>
          <w:p w14:paraId="5F71961C" w14:textId="51FBB408" w:rsidR="003A0972" w:rsidRDefault="003A0972" w:rsidP="00241876">
            <w:pPr>
              <w:spacing w:line="280" w:lineRule="atLeast"/>
              <w:rPr>
                <w:rFonts w:ascii="Times" w:hAnsi="Times" w:cs="Times"/>
              </w:rPr>
            </w:pPr>
          </w:p>
        </w:tc>
      </w:tr>
    </w:tbl>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02F5F2E6" w14:textId="733DBCEF" w:rsidR="00A44DFF" w:rsidRPr="009B6F6C" w:rsidRDefault="00A44DFF" w:rsidP="00A44DFF">
      <w:pPr>
        <w:pStyle w:val="2222"/>
        <w:numPr>
          <w:ilvl w:val="0"/>
          <w:numId w:val="2"/>
        </w:numPr>
        <w:spacing w:after="120" w:line="288" w:lineRule="auto"/>
        <w:ind w:left="357" w:firstLineChars="0" w:hanging="357"/>
        <w:rPr>
          <w:lang w:eastAsia="ko-KR"/>
        </w:rPr>
      </w:pPr>
      <w:r w:rsidRPr="00E61D2F">
        <w:rPr>
          <w:lang w:eastAsia="ko-KR"/>
        </w:rPr>
        <w:t>3GPP TSG RAN1#</w:t>
      </w:r>
      <w:r>
        <w:rPr>
          <w:rFonts w:hint="eastAsia"/>
          <w:lang w:eastAsia="ko-KR"/>
        </w:rPr>
        <w:t>92</w:t>
      </w:r>
      <w:r w:rsidR="008956DD">
        <w:rPr>
          <w:rFonts w:hint="eastAsia"/>
          <w:lang w:eastAsia="ko-KR"/>
        </w:rPr>
        <w:t>bis</w:t>
      </w:r>
      <w:r w:rsidRPr="00E61D2F">
        <w:rPr>
          <w:lang w:eastAsia="ko-KR"/>
        </w:rPr>
        <w:t>, Chairman’s Note</w:t>
      </w:r>
      <w:r w:rsidRPr="009B6F6C">
        <w:rPr>
          <w:lang w:eastAsia="ko-KR"/>
        </w:rPr>
        <w:t>.</w:t>
      </w:r>
    </w:p>
    <w:sectPr w:rsidR="00A44DFF" w:rsidRPr="009B6F6C" w:rsidSect="002E127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FCA60" w14:textId="77777777" w:rsidR="00D473C1" w:rsidRDefault="00D473C1" w:rsidP="00F86F7B">
      <w:pPr>
        <w:spacing w:after="0"/>
      </w:pPr>
      <w:r>
        <w:separator/>
      </w:r>
    </w:p>
  </w:endnote>
  <w:endnote w:type="continuationSeparator" w:id="0">
    <w:p w14:paraId="79A3C88C" w14:textId="77777777" w:rsidR="00D473C1" w:rsidRDefault="00D473C1"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57EE3" w14:textId="77777777" w:rsidR="00D473C1" w:rsidRDefault="00D473C1" w:rsidP="00F86F7B">
      <w:pPr>
        <w:spacing w:after="0"/>
      </w:pPr>
      <w:r>
        <w:separator/>
      </w:r>
    </w:p>
  </w:footnote>
  <w:footnote w:type="continuationSeparator" w:id="0">
    <w:p w14:paraId="5AF0F8ED" w14:textId="77777777" w:rsidR="00D473C1" w:rsidRDefault="00D473C1"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5">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4">
    <w:nsid w:val="591420FF"/>
    <w:multiLevelType w:val="hybridMultilevel"/>
    <w:tmpl w:val="B80ACDBC"/>
    <w:lvl w:ilvl="0" w:tplc="57A6FF2A">
      <w:start w:val="1"/>
      <w:numFmt w:val="decimal"/>
      <w:lvlText w:val="%1."/>
      <w:lvlJc w:val="left"/>
      <w:pPr>
        <w:ind w:left="760" w:hanging="360"/>
      </w:pPr>
      <w:rPr>
        <w:rFonts w:ascii="Times" w:hAnsi="Times" w:cs="Time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6">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7">
    <w:nsid w:val="5D026A48"/>
    <w:multiLevelType w:val="hybridMultilevel"/>
    <w:tmpl w:val="2020D4CC"/>
    <w:lvl w:ilvl="0" w:tplc="FECC8EF6">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123075"/>
    <w:multiLevelType w:val="hybridMultilevel"/>
    <w:tmpl w:val="47B696E4"/>
    <w:lvl w:ilvl="0" w:tplc="6A965D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3"/>
  </w:num>
  <w:num w:numId="4">
    <w:abstractNumId w:val="2"/>
  </w:num>
  <w:num w:numId="5">
    <w:abstractNumId w:val="15"/>
  </w:num>
  <w:num w:numId="6">
    <w:abstractNumId w:val="7"/>
  </w:num>
  <w:num w:numId="7">
    <w:abstractNumId w:val="16"/>
  </w:num>
  <w:num w:numId="8">
    <w:abstractNumId w:val="1"/>
  </w:num>
  <w:num w:numId="9">
    <w:abstractNumId w:val="9"/>
  </w:num>
  <w:num w:numId="10">
    <w:abstractNumId w:val="4"/>
  </w:num>
  <w:num w:numId="11">
    <w:abstractNumId w:val="6"/>
  </w:num>
  <w:num w:numId="12">
    <w:abstractNumId w:val="13"/>
  </w:num>
  <w:num w:numId="13">
    <w:abstractNumId w:val="11"/>
  </w:num>
  <w:num w:numId="14">
    <w:abstractNumId w:val="5"/>
  </w:num>
  <w:num w:numId="15">
    <w:abstractNumId w:val="12"/>
  </w:num>
  <w:num w:numId="16">
    <w:abstractNumId w:val="8"/>
  </w:num>
  <w:num w:numId="17">
    <w:abstractNumId w:val="10"/>
  </w:num>
  <w:num w:numId="18">
    <w:abstractNumId w:val="7"/>
  </w:num>
  <w:num w:numId="19">
    <w:abstractNumId w:val="7"/>
  </w:num>
  <w:num w:numId="20">
    <w:abstractNumId w:val="17"/>
  </w:num>
  <w:num w:numId="21">
    <w:abstractNumId w:val="19"/>
  </w:num>
  <w:num w:numId="22">
    <w:abstractNumId w:val="1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17D80"/>
    <w:rsid w:val="00036632"/>
    <w:rsid w:val="00080473"/>
    <w:rsid w:val="00084230"/>
    <w:rsid w:val="00086E6F"/>
    <w:rsid w:val="000A6643"/>
    <w:rsid w:val="000E1774"/>
    <w:rsid w:val="000E4658"/>
    <w:rsid w:val="00105A70"/>
    <w:rsid w:val="00113EFC"/>
    <w:rsid w:val="0011611C"/>
    <w:rsid w:val="00117535"/>
    <w:rsid w:val="00117A16"/>
    <w:rsid w:val="00117D2C"/>
    <w:rsid w:val="001250B9"/>
    <w:rsid w:val="001314A3"/>
    <w:rsid w:val="00153C6E"/>
    <w:rsid w:val="001608E2"/>
    <w:rsid w:val="00161D9B"/>
    <w:rsid w:val="00164137"/>
    <w:rsid w:val="00164B30"/>
    <w:rsid w:val="00165121"/>
    <w:rsid w:val="00174CDE"/>
    <w:rsid w:val="0019324D"/>
    <w:rsid w:val="0019456A"/>
    <w:rsid w:val="001B30FA"/>
    <w:rsid w:val="001C141E"/>
    <w:rsid w:val="001C1704"/>
    <w:rsid w:val="001C3B49"/>
    <w:rsid w:val="001C3D5B"/>
    <w:rsid w:val="001C56C8"/>
    <w:rsid w:val="001D1444"/>
    <w:rsid w:val="001D76BE"/>
    <w:rsid w:val="001E006C"/>
    <w:rsid w:val="00204D3B"/>
    <w:rsid w:val="0021397F"/>
    <w:rsid w:val="00223815"/>
    <w:rsid w:val="00227A82"/>
    <w:rsid w:val="00233145"/>
    <w:rsid w:val="00236A95"/>
    <w:rsid w:val="00240C95"/>
    <w:rsid w:val="00241876"/>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47F5A"/>
    <w:rsid w:val="00354122"/>
    <w:rsid w:val="003706C7"/>
    <w:rsid w:val="0037588B"/>
    <w:rsid w:val="00376988"/>
    <w:rsid w:val="003A0972"/>
    <w:rsid w:val="003A12AE"/>
    <w:rsid w:val="003C215A"/>
    <w:rsid w:val="003C3150"/>
    <w:rsid w:val="003D7674"/>
    <w:rsid w:val="003E4888"/>
    <w:rsid w:val="003E75A1"/>
    <w:rsid w:val="003F6593"/>
    <w:rsid w:val="004121C8"/>
    <w:rsid w:val="00424895"/>
    <w:rsid w:val="00425A6E"/>
    <w:rsid w:val="0043577A"/>
    <w:rsid w:val="004376EB"/>
    <w:rsid w:val="00437738"/>
    <w:rsid w:val="00440632"/>
    <w:rsid w:val="004555EB"/>
    <w:rsid w:val="004628EB"/>
    <w:rsid w:val="0048790D"/>
    <w:rsid w:val="00490A73"/>
    <w:rsid w:val="004A2013"/>
    <w:rsid w:val="004B30CB"/>
    <w:rsid w:val="004B52EE"/>
    <w:rsid w:val="004B60CC"/>
    <w:rsid w:val="004C0734"/>
    <w:rsid w:val="004F01CE"/>
    <w:rsid w:val="004F3E95"/>
    <w:rsid w:val="004F5544"/>
    <w:rsid w:val="005031D0"/>
    <w:rsid w:val="00513A35"/>
    <w:rsid w:val="005454DC"/>
    <w:rsid w:val="00576E08"/>
    <w:rsid w:val="00582E74"/>
    <w:rsid w:val="00596C36"/>
    <w:rsid w:val="005B12EE"/>
    <w:rsid w:val="005D2995"/>
    <w:rsid w:val="005D6EDF"/>
    <w:rsid w:val="005E3128"/>
    <w:rsid w:val="005F3DAD"/>
    <w:rsid w:val="00604BCE"/>
    <w:rsid w:val="006302A9"/>
    <w:rsid w:val="00630314"/>
    <w:rsid w:val="00651D12"/>
    <w:rsid w:val="00670CE4"/>
    <w:rsid w:val="00685D0B"/>
    <w:rsid w:val="00690B9A"/>
    <w:rsid w:val="006924F5"/>
    <w:rsid w:val="006C2250"/>
    <w:rsid w:val="006C3614"/>
    <w:rsid w:val="006C53D2"/>
    <w:rsid w:val="006D7EF3"/>
    <w:rsid w:val="006E1A03"/>
    <w:rsid w:val="006F195D"/>
    <w:rsid w:val="006F2B39"/>
    <w:rsid w:val="00705B94"/>
    <w:rsid w:val="00715150"/>
    <w:rsid w:val="00720B1D"/>
    <w:rsid w:val="007367DD"/>
    <w:rsid w:val="007375A1"/>
    <w:rsid w:val="00745A6E"/>
    <w:rsid w:val="00760F31"/>
    <w:rsid w:val="007946EB"/>
    <w:rsid w:val="007B3948"/>
    <w:rsid w:val="007C600A"/>
    <w:rsid w:val="007D2394"/>
    <w:rsid w:val="007F4102"/>
    <w:rsid w:val="008062E7"/>
    <w:rsid w:val="00814680"/>
    <w:rsid w:val="00815FA9"/>
    <w:rsid w:val="00822E12"/>
    <w:rsid w:val="00836391"/>
    <w:rsid w:val="008430F6"/>
    <w:rsid w:val="00862A30"/>
    <w:rsid w:val="00877BA8"/>
    <w:rsid w:val="0088592C"/>
    <w:rsid w:val="008956DD"/>
    <w:rsid w:val="008A62A2"/>
    <w:rsid w:val="008D0E6A"/>
    <w:rsid w:val="008D77B3"/>
    <w:rsid w:val="008E4D39"/>
    <w:rsid w:val="00915E02"/>
    <w:rsid w:val="009335DC"/>
    <w:rsid w:val="009359C2"/>
    <w:rsid w:val="009473FA"/>
    <w:rsid w:val="00956CB0"/>
    <w:rsid w:val="00957B71"/>
    <w:rsid w:val="009607F1"/>
    <w:rsid w:val="00970100"/>
    <w:rsid w:val="00981D98"/>
    <w:rsid w:val="009928A3"/>
    <w:rsid w:val="009A44FC"/>
    <w:rsid w:val="009B5157"/>
    <w:rsid w:val="009D04E9"/>
    <w:rsid w:val="009D32A4"/>
    <w:rsid w:val="009E35C0"/>
    <w:rsid w:val="009E739D"/>
    <w:rsid w:val="009F2798"/>
    <w:rsid w:val="009F5910"/>
    <w:rsid w:val="00A02DFE"/>
    <w:rsid w:val="00A0508D"/>
    <w:rsid w:val="00A1628C"/>
    <w:rsid w:val="00A3623E"/>
    <w:rsid w:val="00A44DFF"/>
    <w:rsid w:val="00A647BF"/>
    <w:rsid w:val="00A7273D"/>
    <w:rsid w:val="00A770EF"/>
    <w:rsid w:val="00A84A70"/>
    <w:rsid w:val="00A93CF7"/>
    <w:rsid w:val="00AA0C9F"/>
    <w:rsid w:val="00AB43B2"/>
    <w:rsid w:val="00AC54EB"/>
    <w:rsid w:val="00AD0B64"/>
    <w:rsid w:val="00AD67B6"/>
    <w:rsid w:val="00AE2FFB"/>
    <w:rsid w:val="00AE7409"/>
    <w:rsid w:val="00AF6590"/>
    <w:rsid w:val="00B0370E"/>
    <w:rsid w:val="00B062ED"/>
    <w:rsid w:val="00B11BA4"/>
    <w:rsid w:val="00B23EE1"/>
    <w:rsid w:val="00B44001"/>
    <w:rsid w:val="00B4698B"/>
    <w:rsid w:val="00B62F12"/>
    <w:rsid w:val="00B6462D"/>
    <w:rsid w:val="00B72A66"/>
    <w:rsid w:val="00BB6F8C"/>
    <w:rsid w:val="00BC33DE"/>
    <w:rsid w:val="00BE49C7"/>
    <w:rsid w:val="00BF4C78"/>
    <w:rsid w:val="00BF6ED7"/>
    <w:rsid w:val="00BF73EE"/>
    <w:rsid w:val="00C054DF"/>
    <w:rsid w:val="00C119F4"/>
    <w:rsid w:val="00C148E7"/>
    <w:rsid w:val="00C15FD2"/>
    <w:rsid w:val="00C168C0"/>
    <w:rsid w:val="00C349DC"/>
    <w:rsid w:val="00C45410"/>
    <w:rsid w:val="00C505CB"/>
    <w:rsid w:val="00C51175"/>
    <w:rsid w:val="00C5395D"/>
    <w:rsid w:val="00C6403D"/>
    <w:rsid w:val="00CA707E"/>
    <w:rsid w:val="00CF00F0"/>
    <w:rsid w:val="00CF445F"/>
    <w:rsid w:val="00D06936"/>
    <w:rsid w:val="00D07E4F"/>
    <w:rsid w:val="00D13BCD"/>
    <w:rsid w:val="00D1410C"/>
    <w:rsid w:val="00D33227"/>
    <w:rsid w:val="00D473C1"/>
    <w:rsid w:val="00D6442C"/>
    <w:rsid w:val="00D7761F"/>
    <w:rsid w:val="00D77B49"/>
    <w:rsid w:val="00D94637"/>
    <w:rsid w:val="00D97B5F"/>
    <w:rsid w:val="00DA43B1"/>
    <w:rsid w:val="00DB409E"/>
    <w:rsid w:val="00DB6222"/>
    <w:rsid w:val="00DE5483"/>
    <w:rsid w:val="00DF1186"/>
    <w:rsid w:val="00E1711C"/>
    <w:rsid w:val="00E33A0D"/>
    <w:rsid w:val="00E3445D"/>
    <w:rsid w:val="00E35AFC"/>
    <w:rsid w:val="00E35E39"/>
    <w:rsid w:val="00E82536"/>
    <w:rsid w:val="00E938E2"/>
    <w:rsid w:val="00E97BF7"/>
    <w:rsid w:val="00EA509F"/>
    <w:rsid w:val="00EB03A3"/>
    <w:rsid w:val="00EB1065"/>
    <w:rsid w:val="00EB60AE"/>
    <w:rsid w:val="00EC2637"/>
    <w:rsid w:val="00EC3B65"/>
    <w:rsid w:val="00EE530F"/>
    <w:rsid w:val="00EE6331"/>
    <w:rsid w:val="00EF4EE5"/>
    <w:rsid w:val="00F06D9C"/>
    <w:rsid w:val="00F11FA1"/>
    <w:rsid w:val="00F1239F"/>
    <w:rsid w:val="00F159DC"/>
    <w:rsid w:val="00F52755"/>
    <w:rsid w:val="00F70675"/>
    <w:rsid w:val="00F86F7B"/>
    <w:rsid w:val="00F95FF7"/>
    <w:rsid w:val="00FA0519"/>
    <w:rsid w:val="00FA36EB"/>
    <w:rsid w:val="00FA43ED"/>
    <w:rsid w:val="00FB3702"/>
    <w:rsid w:val="00FD1424"/>
    <w:rsid w:val="00FF04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リスト段落,?? ??,?????,????,Lista1"/>
    <w:basedOn w:val="a"/>
    <w:link w:val="Char1"/>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2"/>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3"/>
    <w:rsid w:val="00F86F7B"/>
    <w:rPr>
      <w:lang w:eastAsia="x-none"/>
    </w:rPr>
  </w:style>
  <w:style w:type="character" w:customStyle="1" w:styleId="Char3">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4"/>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2">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5"/>
    <w:uiPriority w:val="99"/>
    <w:semiHidden/>
    <w:unhideWhenUsed/>
    <w:rsid w:val="00321C73"/>
    <w:rPr>
      <w:b/>
      <w:bCs/>
      <w:lang w:eastAsia="en-US"/>
    </w:rPr>
  </w:style>
  <w:style w:type="character" w:customStyle="1" w:styleId="Char5">
    <w:name w:val="메모 주제 Char"/>
    <w:basedOn w:val="Char3"/>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6"/>
    <w:uiPriority w:val="99"/>
    <w:semiHidden/>
    <w:unhideWhenUsed/>
    <w:rsid w:val="00DE5483"/>
  </w:style>
  <w:style w:type="character" w:customStyle="1" w:styleId="Char6">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Char1">
    <w:name w:val="목록 단락 Char"/>
    <w:aliases w:val="- Bullets Char,リスト段落 Char,?? ?? Char,????? Char,???? Char,Lista1 Char"/>
    <w:link w:val="a5"/>
    <w:uiPriority w:val="34"/>
    <w:qFormat/>
    <w:rsid w:val="00164137"/>
    <w:rPr>
      <w:rFonts w:ascii="Times New Roman" w:eastAsia="맑은 고딕"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リスト段落,?? ??,?????,????,Lista1"/>
    <w:basedOn w:val="a"/>
    <w:link w:val="Char1"/>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2"/>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3"/>
    <w:rsid w:val="00F86F7B"/>
    <w:rPr>
      <w:lang w:eastAsia="x-none"/>
    </w:rPr>
  </w:style>
  <w:style w:type="character" w:customStyle="1" w:styleId="Char3">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4"/>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2">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5"/>
    <w:uiPriority w:val="99"/>
    <w:semiHidden/>
    <w:unhideWhenUsed/>
    <w:rsid w:val="00321C73"/>
    <w:rPr>
      <w:b/>
      <w:bCs/>
      <w:lang w:eastAsia="en-US"/>
    </w:rPr>
  </w:style>
  <w:style w:type="character" w:customStyle="1" w:styleId="Char5">
    <w:name w:val="메모 주제 Char"/>
    <w:basedOn w:val="Char3"/>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6"/>
    <w:uiPriority w:val="99"/>
    <w:semiHidden/>
    <w:unhideWhenUsed/>
    <w:rsid w:val="00DE5483"/>
  </w:style>
  <w:style w:type="character" w:customStyle="1" w:styleId="Char6">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Char1">
    <w:name w:val="목록 단락 Char"/>
    <w:aliases w:val="- Bullets Char,リスト段落 Char,?? ?? Char,????? Char,???? Char,Lista1 Char"/>
    <w:link w:val="a5"/>
    <w:uiPriority w:val="34"/>
    <w:qFormat/>
    <w:rsid w:val="00164137"/>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322076920">
      <w:bodyDiv w:val="1"/>
      <w:marLeft w:val="0"/>
      <w:marRight w:val="0"/>
      <w:marTop w:val="0"/>
      <w:marBottom w:val="0"/>
      <w:divBdr>
        <w:top w:val="none" w:sz="0" w:space="0" w:color="auto"/>
        <w:left w:val="none" w:sz="0" w:space="0" w:color="auto"/>
        <w:bottom w:val="none" w:sz="0" w:space="0" w:color="auto"/>
        <w:right w:val="none" w:sz="0" w:space="0" w:color="auto"/>
      </w:divBdr>
      <w:divsChild>
        <w:div w:id="445734210">
          <w:marLeft w:val="0"/>
          <w:marRight w:val="0"/>
          <w:marTop w:val="0"/>
          <w:marBottom w:val="0"/>
          <w:divBdr>
            <w:top w:val="none" w:sz="0" w:space="0" w:color="auto"/>
            <w:left w:val="none" w:sz="0" w:space="0" w:color="auto"/>
            <w:bottom w:val="none" w:sz="0" w:space="0" w:color="auto"/>
            <w:right w:val="none" w:sz="0" w:space="0" w:color="auto"/>
          </w:divBdr>
          <w:divsChild>
            <w:div w:id="1933931108">
              <w:marLeft w:val="0"/>
              <w:marRight w:val="0"/>
              <w:marTop w:val="0"/>
              <w:marBottom w:val="0"/>
              <w:divBdr>
                <w:top w:val="none" w:sz="0" w:space="0" w:color="auto"/>
                <w:left w:val="none" w:sz="0" w:space="0" w:color="auto"/>
                <w:bottom w:val="none" w:sz="0" w:space="0" w:color="auto"/>
                <w:right w:val="none" w:sz="0" w:space="0" w:color="auto"/>
              </w:divBdr>
              <w:divsChild>
                <w:div w:id="1802847957">
                  <w:marLeft w:val="0"/>
                  <w:marRight w:val="0"/>
                  <w:marTop w:val="0"/>
                  <w:marBottom w:val="0"/>
                  <w:divBdr>
                    <w:top w:val="none" w:sz="0" w:space="0" w:color="auto"/>
                    <w:left w:val="none" w:sz="0" w:space="0" w:color="auto"/>
                    <w:bottom w:val="none" w:sz="0" w:space="0" w:color="auto"/>
                    <w:right w:val="none" w:sz="0" w:space="0" w:color="auto"/>
                  </w:divBdr>
                  <w:divsChild>
                    <w:div w:id="452208802">
                      <w:marLeft w:val="0"/>
                      <w:marRight w:val="0"/>
                      <w:marTop w:val="0"/>
                      <w:marBottom w:val="0"/>
                      <w:divBdr>
                        <w:top w:val="none" w:sz="0" w:space="0" w:color="auto"/>
                        <w:left w:val="none" w:sz="0" w:space="0" w:color="auto"/>
                        <w:bottom w:val="none" w:sz="0" w:space="0" w:color="auto"/>
                        <w:right w:val="none" w:sz="0" w:space="0" w:color="auto"/>
                      </w:divBdr>
                      <w:divsChild>
                        <w:div w:id="1467627398">
                          <w:marLeft w:val="0"/>
                          <w:marRight w:val="0"/>
                          <w:marTop w:val="0"/>
                          <w:marBottom w:val="0"/>
                          <w:divBdr>
                            <w:top w:val="none" w:sz="0" w:space="0" w:color="auto"/>
                            <w:left w:val="none" w:sz="0" w:space="0" w:color="auto"/>
                            <w:bottom w:val="none" w:sz="0" w:space="0" w:color="auto"/>
                            <w:right w:val="none" w:sz="0" w:space="0" w:color="auto"/>
                          </w:divBdr>
                          <w:divsChild>
                            <w:div w:id="1360887696">
                              <w:marLeft w:val="0"/>
                              <w:marRight w:val="0"/>
                              <w:marTop w:val="0"/>
                              <w:marBottom w:val="0"/>
                              <w:divBdr>
                                <w:top w:val="none" w:sz="0" w:space="0" w:color="auto"/>
                                <w:left w:val="none" w:sz="0" w:space="0" w:color="auto"/>
                                <w:bottom w:val="none" w:sz="0" w:space="0" w:color="auto"/>
                                <w:right w:val="none" w:sz="0" w:space="0" w:color="auto"/>
                              </w:divBdr>
                              <w:divsChild>
                                <w:div w:id="1371761186">
                                  <w:marLeft w:val="0"/>
                                  <w:marRight w:val="0"/>
                                  <w:marTop w:val="0"/>
                                  <w:marBottom w:val="0"/>
                                  <w:divBdr>
                                    <w:top w:val="none" w:sz="0" w:space="0" w:color="auto"/>
                                    <w:left w:val="none" w:sz="0" w:space="0" w:color="auto"/>
                                    <w:bottom w:val="none" w:sz="0" w:space="0" w:color="auto"/>
                                    <w:right w:val="none" w:sz="0" w:space="0" w:color="auto"/>
                                  </w:divBdr>
                                  <w:divsChild>
                                    <w:div w:id="337855251">
                                      <w:marLeft w:val="0"/>
                                      <w:marRight w:val="0"/>
                                      <w:marTop w:val="0"/>
                                      <w:marBottom w:val="0"/>
                                      <w:divBdr>
                                        <w:top w:val="none" w:sz="0" w:space="0" w:color="auto"/>
                                        <w:left w:val="none" w:sz="0" w:space="0" w:color="auto"/>
                                        <w:bottom w:val="none" w:sz="0" w:space="0" w:color="auto"/>
                                        <w:right w:val="none" w:sz="0" w:space="0" w:color="auto"/>
                                      </w:divBdr>
                                      <w:divsChild>
                                        <w:div w:id="1558512948">
                                          <w:marLeft w:val="0"/>
                                          <w:marRight w:val="0"/>
                                          <w:marTop w:val="0"/>
                                          <w:marBottom w:val="0"/>
                                          <w:divBdr>
                                            <w:top w:val="none" w:sz="0" w:space="0" w:color="auto"/>
                                            <w:left w:val="none" w:sz="0" w:space="0" w:color="auto"/>
                                            <w:bottom w:val="none" w:sz="0" w:space="0" w:color="auto"/>
                                            <w:right w:val="none" w:sz="0" w:space="0" w:color="auto"/>
                                          </w:divBdr>
                                          <w:divsChild>
                                            <w:div w:id="969046777">
                                              <w:marLeft w:val="330"/>
                                              <w:marRight w:val="225"/>
                                              <w:marTop w:val="300"/>
                                              <w:marBottom w:val="450"/>
                                              <w:divBdr>
                                                <w:top w:val="none" w:sz="0" w:space="0" w:color="auto"/>
                                                <w:left w:val="none" w:sz="0" w:space="0" w:color="auto"/>
                                                <w:bottom w:val="none" w:sz="0" w:space="0" w:color="auto"/>
                                                <w:right w:val="none" w:sz="0" w:space="0" w:color="auto"/>
                                              </w:divBdr>
                                              <w:divsChild>
                                                <w:div w:id="1082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FC780-13FB-4E23-AFF5-455B0E8AA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1442</TotalTime>
  <Pages>3</Pages>
  <Words>627</Words>
  <Characters>3580</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10</cp:revision>
  <dcterms:created xsi:type="dcterms:W3CDTF">2018-02-13T06:48:00Z</dcterms:created>
  <dcterms:modified xsi:type="dcterms:W3CDTF">2018-05-11T03:47:00Z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DD2D86356A0C11F9A58E69E87A25F5CECB0FF654A5348BE04E10B658F209EDC6</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